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DA2" w:rsidRDefault="00974DA2">
      <w:pPr>
        <w:pStyle w:val="a3"/>
        <w:widowControl/>
        <w:shd w:val="clear" w:color="auto" w:fill="FFFFFF"/>
        <w:jc w:val="left"/>
        <w:rPr>
          <w:rFonts w:ascii="微软雅黑" w:eastAsia="微软雅黑" w:hAnsi="微软雅黑" w:cs="微软雅黑"/>
          <w:color w:val="000000"/>
        </w:rPr>
      </w:pPr>
      <w:r>
        <w:rPr>
          <w:rFonts w:ascii="宋体" w:hAnsi="宋体" w:cs="宋体" w:hint="eastAsia"/>
          <w:b/>
          <w:bCs/>
          <w:color w:val="000000"/>
          <w:sz w:val="32"/>
          <w:szCs w:val="32"/>
          <w:shd w:val="clear" w:color="auto" w:fill="FFFFFF"/>
        </w:rPr>
        <w:t>附件</w:t>
      </w:r>
      <w:r>
        <w:rPr>
          <w:rFonts w:ascii="宋体" w:hAnsi="宋体" w:cs="宋体"/>
          <w:b/>
          <w:bCs/>
          <w:color w:val="000000"/>
          <w:sz w:val="32"/>
          <w:szCs w:val="32"/>
          <w:shd w:val="clear" w:color="auto" w:fill="FFFFFF"/>
        </w:rPr>
        <w:t>2</w:t>
      </w:r>
    </w:p>
    <w:p w:rsidR="00974DA2" w:rsidRDefault="001930B5">
      <w:pPr>
        <w:pStyle w:val="a3"/>
        <w:widowControl/>
        <w:shd w:val="clear" w:color="auto" w:fill="FFFFFF"/>
        <w:jc w:val="center"/>
        <w:rPr>
          <w:rFonts w:ascii="微软雅黑" w:eastAsia="微软雅黑" w:hAnsi="微软雅黑" w:cs="微软雅黑"/>
          <w:color w:val="000000"/>
        </w:rPr>
      </w:pPr>
      <w:r>
        <w:rPr>
          <w:rFonts w:ascii="Times New Roman" w:eastAsia="微软雅黑" w:hAnsi="Times New Roman" w:hint="eastAsia"/>
          <w:b/>
          <w:bCs/>
          <w:color w:val="000000"/>
          <w:sz w:val="36"/>
          <w:szCs w:val="36"/>
          <w:shd w:val="clear" w:color="auto" w:fill="FFFFFF"/>
        </w:rPr>
        <w:t>鞍山市第二十三中学</w:t>
      </w:r>
    </w:p>
    <w:p w:rsidR="00974DA2" w:rsidRDefault="00974DA2">
      <w:pPr>
        <w:pStyle w:val="a3"/>
        <w:widowControl/>
        <w:shd w:val="clear" w:color="auto" w:fill="FFFFFF"/>
        <w:jc w:val="center"/>
        <w:rPr>
          <w:rFonts w:ascii="微软雅黑" w:eastAsia="微软雅黑" w:hAnsi="微软雅黑" w:cs="微软雅黑"/>
          <w:color w:val="000000"/>
        </w:rPr>
      </w:pPr>
      <w:r>
        <w:rPr>
          <w:rFonts w:ascii="宋体" w:hAnsi="宋体" w:cs="宋体"/>
          <w:b/>
          <w:bCs/>
          <w:color w:val="000000"/>
          <w:sz w:val="44"/>
          <w:szCs w:val="44"/>
          <w:shd w:val="clear" w:color="auto" w:fill="FFFFFF"/>
        </w:rPr>
        <w:t>202</w:t>
      </w:r>
      <w:r w:rsidR="008C3DBB">
        <w:rPr>
          <w:rFonts w:ascii="宋体" w:hAnsi="宋体" w:cs="宋体"/>
          <w:b/>
          <w:bCs/>
          <w:color w:val="000000"/>
          <w:sz w:val="44"/>
          <w:szCs w:val="44"/>
          <w:shd w:val="clear" w:color="auto" w:fill="FFFFFF"/>
        </w:rPr>
        <w:t>4</w:t>
      </w:r>
      <w:r>
        <w:rPr>
          <w:rFonts w:ascii="宋体" w:hAnsi="宋体" w:cs="宋体" w:hint="eastAsia"/>
          <w:b/>
          <w:bCs/>
          <w:color w:val="000000"/>
          <w:sz w:val="44"/>
          <w:szCs w:val="44"/>
          <w:shd w:val="clear" w:color="auto" w:fill="FFFFFF"/>
        </w:rPr>
        <w:t>年度部门（单位）预算</w:t>
      </w:r>
    </w:p>
    <w:p w:rsidR="00974DA2" w:rsidRDefault="00974DA2">
      <w:pPr>
        <w:pStyle w:val="a3"/>
        <w:widowControl/>
        <w:shd w:val="clear" w:color="auto" w:fill="FFFFFF"/>
        <w:jc w:val="center"/>
        <w:rPr>
          <w:rFonts w:ascii="微软雅黑" w:eastAsia="微软雅黑" w:hAnsi="微软雅黑" w:cs="微软雅黑"/>
          <w:color w:val="000000"/>
        </w:rPr>
      </w:pPr>
      <w:r>
        <w:rPr>
          <w:rFonts w:ascii="黑体" w:eastAsia="黑体" w:hAnsi="宋体" w:cs="黑体" w:hint="eastAsia"/>
          <w:b/>
          <w:bCs/>
          <w:color w:val="000000"/>
          <w:sz w:val="32"/>
          <w:szCs w:val="32"/>
          <w:shd w:val="clear" w:color="auto" w:fill="FFFFFF"/>
        </w:rPr>
        <w:t>目</w:t>
      </w:r>
      <w:r>
        <w:rPr>
          <w:rFonts w:ascii="黑体" w:eastAsia="黑体" w:hAnsi="宋体" w:cs="黑体"/>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974DA2" w:rsidRDefault="00974D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第一部分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一、部门（单位）职责</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b/>
          <w:bCs/>
          <w:color w:val="000000"/>
          <w:sz w:val="32"/>
          <w:szCs w:val="32"/>
          <w:shd w:val="clear" w:color="auto" w:fill="FFFFFF"/>
        </w:rPr>
        <w:t> 202</w:t>
      </w:r>
      <w:r w:rsidR="008C3DBB">
        <w:rPr>
          <w:rFonts w:ascii="楷体" w:eastAsia="楷体" w:hAnsi="楷体" w:cs="楷体"/>
          <w:b/>
          <w:bCs/>
          <w:color w:val="000000"/>
          <w:sz w:val="32"/>
          <w:szCs w:val="32"/>
          <w:shd w:val="clear" w:color="auto" w:fill="FFFFFF"/>
        </w:rPr>
        <w:t>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w:t>
      </w:r>
      <w:bookmarkStart w:id="0" w:name="OLE_LINK1"/>
      <w:r>
        <w:rPr>
          <w:rFonts w:ascii="仿宋_GB2312" w:eastAsia="仿宋_GB2312" w:hAnsi="微软雅黑" w:cs="仿宋_GB2312" w:hint="eastAsia"/>
          <w:color w:val="000000"/>
          <w:sz w:val="32"/>
          <w:szCs w:val="32"/>
          <w:shd w:val="clear" w:color="auto" w:fill="FFFFFF"/>
        </w:rPr>
        <w:t>部门管理专项资金预算表</w:t>
      </w:r>
      <w:bookmarkEnd w:id="0"/>
    </w:p>
    <w:p w:rsidR="00974DA2" w:rsidRDefault="00974D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楷体" w:eastAsia="楷体" w:hAnsi="楷体" w:cs="楷体"/>
          <w:b/>
          <w:bCs/>
          <w:color w:val="000000"/>
          <w:sz w:val="32"/>
          <w:szCs w:val="32"/>
          <w:shd w:val="clear" w:color="auto" w:fill="FFFFFF"/>
        </w:rPr>
        <w:t> 202</w:t>
      </w:r>
      <w:r w:rsidR="008C3DBB">
        <w:rPr>
          <w:rFonts w:ascii="楷体" w:eastAsia="楷体" w:hAnsi="楷体" w:cs="楷体"/>
          <w:b/>
          <w:bCs/>
          <w:color w:val="000000"/>
          <w:sz w:val="32"/>
          <w:szCs w:val="32"/>
          <w:shd w:val="clear" w:color="auto" w:fill="FFFFFF"/>
        </w:rPr>
        <w:t>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楷体" w:eastAsia="楷体" w:hAnsi="楷体" w:cs="楷体"/>
          <w:b/>
          <w:bCs/>
          <w:color w:val="000000"/>
          <w:sz w:val="32"/>
          <w:szCs w:val="32"/>
          <w:shd w:val="clear" w:color="auto" w:fill="FFFFFF"/>
        </w:rPr>
      </w:pPr>
    </w:p>
    <w:p w:rsidR="00974DA2" w:rsidRDefault="00974DA2">
      <w:pPr>
        <w:pStyle w:val="a3"/>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p>
    <w:p w:rsidR="00974DA2" w:rsidRDefault="00974DA2">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xml:space="preserve">　</w:t>
      </w:r>
      <w:bookmarkStart w:id="1" w:name="OLE_LINK2"/>
      <w:r>
        <w:rPr>
          <w:rFonts w:ascii="仿宋" w:eastAsia="仿宋" w:hAnsi="仿宋" w:cs="仿宋" w:hint="eastAsia"/>
          <w:color w:val="333333"/>
          <w:sz w:val="32"/>
          <w:szCs w:val="32"/>
          <w:shd w:val="clear" w:color="auto" w:fill="FFFFFF"/>
        </w:rPr>
        <w:t>鞍山市预决算信息公开管理暂行办法</w:t>
      </w:r>
    </w:p>
    <w:p w:rsidR="00974DA2" w:rsidRDefault="00974DA2">
      <w:pPr>
        <w:pStyle w:val="a3"/>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313</w:t>
      </w:r>
      <w:r>
        <w:rPr>
          <w:rFonts w:ascii="仿宋" w:eastAsia="仿宋" w:hAnsi="仿宋" w:cs="仿宋" w:hint="eastAsia"/>
          <w:color w:val="333333"/>
          <w:sz w:val="32"/>
          <w:szCs w:val="32"/>
          <w:shd w:val="clear" w:color="auto" w:fill="FFFFFF"/>
        </w:rPr>
        <w:t>号）</w:t>
      </w:r>
    </w:p>
    <w:bookmarkEnd w:id="1"/>
    <w:p w:rsidR="00974DA2" w:rsidRDefault="00974DA2">
      <w:pPr>
        <w:pStyle w:val="a3"/>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第一条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第二条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预决算信息以公开为常态，不公开为例外，依法依规公开预决算信息。除涉及国家秘密外，不得少公开、不公开应当公开的事项，保证公开内容全面、真实、完整。</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第三条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公开及时，内容准确，形式规范。方便社会监督，公开内容让公众找得着、看得懂、能监督。</w:t>
      </w:r>
    </w:p>
    <w:p w:rsidR="00974DA2" w:rsidRDefault="00974DA2">
      <w:pPr>
        <w:pStyle w:val="a3"/>
        <w:widowControl/>
        <w:shd w:val="clear" w:color="auto" w:fill="FFFFFF"/>
        <w:spacing w:after="156" w:line="600" w:lineRule="atLeast"/>
        <w:jc w:val="center"/>
        <w:rPr>
          <w:rFonts w:ascii="微软雅黑" w:eastAsia="微软雅黑" w:hAnsi="微软雅黑" w:cs="微软雅黑"/>
          <w:color w:val="000000"/>
        </w:rPr>
      </w:pPr>
      <w:r>
        <w:rPr>
          <w:rFonts w:ascii="宋体" w:hAnsi="宋体" w:cs="宋体" w:hint="eastAsi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cs="宋体"/>
          <w:color w:val="333333"/>
          <w:sz w:val="32"/>
          <w:szCs w:val="32"/>
          <w:shd w:val="clear" w:color="auto" w:fill="FFFFFF"/>
        </w:rPr>
        <w:t>  </w:t>
      </w:r>
      <w:r>
        <w:rPr>
          <w:rFonts w:ascii="黑体" w:eastAsia="黑体" w:hAnsi="宋体" w:cs="黑体" w:hint="eastAsia"/>
          <w:color w:val="333333"/>
          <w:sz w:val="32"/>
          <w:szCs w:val="32"/>
          <w:shd w:val="clear" w:color="auto" w:fill="FFFFFF"/>
        </w:rPr>
        <w:t>公开主体和职责</w:t>
      </w:r>
      <w:r>
        <w:rPr>
          <w:rFonts w:ascii="Tahoma" w:hAnsi="Tahoma" w:cs="Tahoma"/>
          <w:color w:val="111111"/>
          <w:sz w:val="18"/>
          <w:szCs w:val="18"/>
          <w:shd w:val="clear" w:color="auto" w:fill="FFFFFF"/>
        </w:rPr>
        <w:t> </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部门负责本单位及所属单位的预决算信息公开工作，履行下列职责：</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（三）对所属单位预决算信息公开工作进行指导、监督和检查；</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rsidR="00974DA2" w:rsidRDefault="00974DA2">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cs="宋体"/>
          <w:color w:val="333333"/>
          <w:sz w:val="32"/>
          <w:szCs w:val="32"/>
          <w:shd w:val="clear" w:color="auto" w:fill="FFFFFF"/>
        </w:rPr>
        <w:t> </w:t>
      </w:r>
    </w:p>
    <w:p w:rsidR="00974DA2" w:rsidRDefault="00974D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第五条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部门预算信息（涉密信息除外）公开内容包括：</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（一）部门概况：主要包括部门主要职责、预算单位构成等。</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sidR="00E94049">
        <w:rPr>
          <w:rFonts w:ascii="宋体" w:cs="宋体"/>
          <w:color w:val="000000"/>
          <w:sz w:val="32"/>
          <w:szCs w:val="32"/>
          <w:shd w:val="clear" w:color="auto" w:fill="FFFFFF"/>
        </w:rPr>
        <w:t xml:space="preserve">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cs="Tahoma"/>
          <w:color w:val="000000"/>
          <w:sz w:val="18"/>
          <w:szCs w:val="18"/>
          <w:shd w:val="clear" w:color="auto" w:fill="FFFFFF"/>
        </w:rPr>
        <w:t> </w:t>
      </w:r>
    </w:p>
    <w:p w:rsidR="00974DA2" w:rsidRDefault="00974DA2">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974DA2" w:rsidRDefault="00974DA2">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宋体" w:hAnsi="宋体" w:cs="宋体" w:hint="eastAsia"/>
          <w:color w:val="000000"/>
          <w:sz w:val="18"/>
          <w:szCs w:val="18"/>
          <w:shd w:val="clear" w:color="auto" w:fill="FFFFFF"/>
        </w:rPr>
        <w:lastRenderedPageBreak/>
        <w:t xml:space="preserve">　</w:t>
      </w:r>
      <w:r>
        <w:rPr>
          <w:rFonts w:ascii="仿宋" w:eastAsia="仿宋" w:hAnsi="仿宋" w:cs="仿宋" w:hint="eastAsia"/>
          <w:color w:val="000000"/>
          <w:sz w:val="32"/>
          <w:szCs w:val="32"/>
          <w:shd w:val="clear" w:color="auto" w:fill="FFFFFF"/>
        </w:rPr>
        <w:t>第六条</w:t>
      </w:r>
      <w:r>
        <w:rPr>
          <w:rFonts w:ascii="仿宋" w:eastAsia="仿宋" w:hAnsi="仿宋" w:cs="仿宋"/>
          <w:color w:val="000000"/>
          <w:sz w:val="32"/>
          <w:szCs w:val="32"/>
          <w:shd w:val="clear" w:color="auto" w:fill="FFFFFF"/>
        </w:rPr>
        <w:t> </w:t>
      </w:r>
      <w:r>
        <w:rPr>
          <w:rFonts w:ascii="仿宋" w:eastAsia="仿宋" w:hAnsi="仿宋" w:cs="仿宋" w:hint="eastAsia"/>
          <w:color w:val="000000"/>
          <w:sz w:val="32"/>
          <w:szCs w:val="32"/>
          <w:shd w:val="clear" w:color="auto" w:fill="FFFFFF"/>
        </w:rPr>
        <w:t>部门决算信息（涉密信息除外）公开内容包括：</w:t>
      </w:r>
      <w:r>
        <w:rPr>
          <w:rFonts w:ascii="Tahoma" w:hAnsi="Tahoma" w:cs="Tahoma"/>
          <w:color w:val="000000"/>
          <w:sz w:val="18"/>
          <w:szCs w:val="18"/>
          <w:shd w:val="clear" w:color="auto" w:fill="FFFFFF"/>
        </w:rPr>
        <w:t> </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hAnsi="Tahoma" w:cs="Tahoma"/>
          <w:color w:val="000000"/>
          <w:sz w:val="18"/>
          <w:szCs w:val="18"/>
          <w:shd w:val="clear" w:color="auto" w:fill="FFFFFF"/>
        </w:rPr>
        <w:t> </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cs="Tahoma"/>
          <w:color w:val="000000"/>
          <w:sz w:val="18"/>
          <w:szCs w:val="18"/>
          <w:shd w:val="clear" w:color="auto" w:fill="FFFFFF"/>
        </w:rPr>
        <w:t> </w:t>
      </w:r>
    </w:p>
    <w:p w:rsidR="00974DA2" w:rsidRDefault="00974DA2">
      <w:pPr>
        <w:pStyle w:val="a3"/>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cs="Tahoma"/>
          <w:color w:val="000000"/>
          <w:sz w:val="18"/>
          <w:szCs w:val="18"/>
          <w:shd w:val="clear" w:color="auto" w:fill="FFFFFF"/>
        </w:rPr>
        <w:t> </w:t>
      </w:r>
    </w:p>
    <w:p w:rsidR="00974DA2" w:rsidRDefault="00974DA2">
      <w:pPr>
        <w:pStyle w:val="a3"/>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974DA2" w:rsidRDefault="00974D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第七条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预决算信息在本部门门户网站和市政府门户网站设立的“预决算公开”专栏进行公开，并保持长期公开状态，便于社会公众查阅和监督。</w:t>
      </w:r>
    </w:p>
    <w:p w:rsidR="00974DA2" w:rsidRDefault="00974D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974DA2" w:rsidRDefault="00974DA2">
      <w:pPr>
        <w:pStyle w:val="a3"/>
        <w:widowControl/>
        <w:shd w:val="clear" w:color="auto" w:fill="FFFFFF"/>
        <w:spacing w:line="600" w:lineRule="atLeast"/>
        <w:jc w:val="left"/>
        <w:rPr>
          <w:rFonts w:ascii="微软雅黑" w:eastAsia="微软雅黑" w:hAnsi="微软雅黑" w:cs="微软雅黑"/>
          <w:color w:val="000000"/>
        </w:rPr>
      </w:pPr>
      <w:r>
        <w:rPr>
          <w:rFonts w:ascii="宋体" w:cs="宋体"/>
          <w:color w:val="000000"/>
          <w:sz w:val="32"/>
          <w:szCs w:val="32"/>
          <w:shd w:val="clear" w:color="auto" w:fill="FFFFFF"/>
        </w:rPr>
        <w:lastRenderedPageBreak/>
        <w:t>   </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第八条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根据本级财政部门批复的部门预算、部门决算及报表，应当在批复后</w:t>
      </w:r>
      <w:r>
        <w:rPr>
          <w:rFonts w:ascii="仿宋" w:eastAsia="仿宋" w:hAnsi="仿宋" w:cs="仿宋"/>
          <w:color w:val="333333"/>
          <w:sz w:val="32"/>
          <w:szCs w:val="32"/>
          <w:shd w:val="clear" w:color="auto" w:fill="FFFFFF"/>
        </w:rPr>
        <w:t>20</w:t>
      </w:r>
      <w:r>
        <w:rPr>
          <w:rFonts w:ascii="仿宋" w:eastAsia="仿宋" w:hAnsi="仿宋" w:cs="仿宋" w:hint="eastAsia"/>
          <w:color w:val="333333"/>
          <w:sz w:val="32"/>
          <w:szCs w:val="32"/>
          <w:shd w:val="clear" w:color="auto" w:fill="FFFFFF"/>
        </w:rPr>
        <w:t>日内由本部门公开预决算信息。</w:t>
      </w:r>
    </w:p>
    <w:p w:rsidR="00974DA2" w:rsidRDefault="00974DA2">
      <w:pPr>
        <w:pStyle w:val="a3"/>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974DA2" w:rsidRDefault="00974DA2">
      <w:pPr>
        <w:pStyle w:val="a3"/>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第九条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本办法自印发之日起实行。</w:t>
      </w:r>
    </w:p>
    <w:p w:rsidR="00974DA2" w:rsidRDefault="00974DA2">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t>   </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一、部门（单位）职责</w:t>
      </w:r>
      <w:r>
        <w:rPr>
          <w:rFonts w:ascii="仿宋_GB2312" w:eastAsia="仿宋_GB2312" w:hAnsi="微软雅黑" w:cs="仿宋_GB2312"/>
          <w:color w:val="000000"/>
          <w:sz w:val="32"/>
          <w:szCs w:val="32"/>
          <w:shd w:val="clear" w:color="auto" w:fill="FFFFFF"/>
        </w:rPr>
        <w:t> </w:t>
      </w:r>
    </w:p>
    <w:p w:rsidR="00974DA2" w:rsidRDefault="00974DA2">
      <w:pPr>
        <w:widowControl/>
        <w:numPr>
          <w:ilvl w:val="0"/>
          <w:numId w:val="1"/>
        </w:numPr>
        <w:spacing w:beforeAutospacing="1" w:afterAutospacing="1" w:line="390" w:lineRule="atLeast"/>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经济发展和产业促进。负责制定和组织实施经济发展规划，推动产业结构调整，促进经济发展。</w:t>
      </w:r>
    </w:p>
    <w:p w:rsidR="00974DA2" w:rsidRDefault="00974DA2">
      <w:pPr>
        <w:widowControl/>
        <w:numPr>
          <w:ilvl w:val="0"/>
          <w:numId w:val="1"/>
        </w:numPr>
        <w:spacing w:beforeAutospacing="1" w:afterAutospacing="1" w:line="390" w:lineRule="atLeast"/>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社会管理和公共服务。负责本行政区域内的社会管理事务，包括民政、计划生育、文化教育、卫生、体育等社会公益事业的管理。同时，还要维护社会稳定，打击刑事犯罪，调解和处理民事纠纷。</w:t>
      </w:r>
    </w:p>
    <w:p w:rsidR="00974DA2" w:rsidRDefault="00974DA2">
      <w:pPr>
        <w:widowControl/>
        <w:numPr>
          <w:ilvl w:val="0"/>
          <w:numId w:val="1"/>
        </w:numPr>
        <w:spacing w:beforeAutospacing="1" w:afterAutospacing="1" w:line="390" w:lineRule="atLeast"/>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城乡建设和管理</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：负责村镇建设规划，部署重点工程建设，地方道路建设及公共设施、水利设施的管理。此外，还要负责土地、林木、水等自然资源和生态环境的保护。</w:t>
      </w:r>
    </w:p>
    <w:p w:rsidR="00974DA2" w:rsidRDefault="00974DA2">
      <w:pPr>
        <w:widowControl/>
        <w:numPr>
          <w:ilvl w:val="0"/>
          <w:numId w:val="1"/>
        </w:numPr>
        <w:spacing w:beforeAutospacing="1" w:afterAutospacing="1" w:line="390" w:lineRule="atLeast"/>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（四）</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财政管理</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：按计划组织本级财政收入和地方税的征收，管理财政资金，增强财政实力</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w:t>
      </w:r>
    </w:p>
    <w:p w:rsidR="00974DA2" w:rsidRDefault="00974DA2">
      <w:pPr>
        <w:widowControl/>
        <w:numPr>
          <w:ilvl w:val="0"/>
          <w:numId w:val="1"/>
        </w:numPr>
        <w:spacing w:beforeAutospacing="1" w:afterAutospacing="1" w:line="390" w:lineRule="atLeast"/>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（五）</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党建和精神文明建设</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：负责党的建设工作，包括基层党的政治建设、组织建设、宣传、意识形态、精神文明建设等。同时，还要抓好本镇的党建工作、群团工作、新闻宣传工作等</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w:t>
      </w:r>
    </w:p>
    <w:p w:rsidR="00974DA2" w:rsidRDefault="00974DA2">
      <w:pPr>
        <w:widowControl/>
        <w:numPr>
          <w:ilvl w:val="0"/>
          <w:numId w:val="1"/>
        </w:numPr>
        <w:spacing w:beforeAutospacing="1" w:afterAutospacing="1" w:line="390" w:lineRule="atLeast"/>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lastRenderedPageBreak/>
        <w:t>（六）</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综合治理和公共安全</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：负责法治建设、平安建设、社会治安综合治理、人民信访等工作，维护社会稳定和公共安全</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w:t>
      </w:r>
    </w:p>
    <w:p w:rsidR="00974DA2" w:rsidRDefault="00974DA2">
      <w:pPr>
        <w:widowControl/>
        <w:numPr>
          <w:ilvl w:val="0"/>
          <w:numId w:val="1"/>
        </w:numPr>
        <w:spacing w:beforeAutospacing="1" w:afterAutospacing="1" w:line="390" w:lineRule="atLeast"/>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（七）</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其他职责</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：还需要完成上级政府交办的其他事项，包括推进基层民主、促进农村和谐等工作</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鞍山市第二十三中学</w:t>
      </w:r>
      <w:r>
        <w:rPr>
          <w:rFonts w:ascii="仿宋_GB2312" w:eastAsia="仿宋_GB2312" w:hAnsi="微软雅黑" w:cs="仿宋_GB2312"/>
          <w:color w:val="000000"/>
          <w:sz w:val="32"/>
          <w:szCs w:val="32"/>
          <w:shd w:val="clear" w:color="auto" w:fill="FFFFFF"/>
        </w:rPr>
        <w:t>202</w:t>
      </w:r>
      <w:r w:rsidR="008C3DBB">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年度部门预算仅包括鞍山市第二十三中学本级预算，无其他下属单位预算。</w:t>
      </w:r>
    </w:p>
    <w:p w:rsidR="00974DA2" w:rsidRDefault="00974DA2">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部门（单位）预算表</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202</w:t>
      </w:r>
      <w:r w:rsidR="008C3DBB">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年部门（单位）预算表（具体明细见附表）</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cs="宋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一、收支预算的总体说明</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按照综合预算的原则，鞍山市第二十三中学所有收入和支出均纳入部门预算管理，</w:t>
      </w:r>
      <w:r>
        <w:rPr>
          <w:rFonts w:ascii="仿宋_GB2312" w:eastAsia="仿宋_GB2312" w:hAnsi="微软雅黑" w:cs="仿宋_GB2312"/>
          <w:color w:val="000000"/>
          <w:sz w:val="32"/>
          <w:szCs w:val="32"/>
          <w:shd w:val="clear" w:color="auto" w:fill="FFFFFF"/>
        </w:rPr>
        <w:t>202</w:t>
      </w:r>
      <w:r w:rsidR="008C3DBB">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年收支总预算</w:t>
      </w:r>
      <w:r w:rsidR="008C3DBB">
        <w:rPr>
          <w:rFonts w:ascii="仿宋_GB2312" w:eastAsia="仿宋_GB2312" w:hAnsi="微软雅黑" w:cs="仿宋_GB2312"/>
          <w:color w:val="000000"/>
          <w:sz w:val="32"/>
          <w:szCs w:val="32"/>
          <w:shd w:val="clear" w:color="auto" w:fill="FFFFFF"/>
        </w:rPr>
        <w:t>864</w:t>
      </w:r>
      <w:r>
        <w:rPr>
          <w:rFonts w:ascii="仿宋_GB2312" w:eastAsia="仿宋_GB2312" w:hAnsi="微软雅黑" w:cs="仿宋_GB2312" w:hint="eastAsia"/>
          <w:color w:val="000000"/>
          <w:sz w:val="32"/>
          <w:szCs w:val="32"/>
          <w:shd w:val="clear" w:color="auto" w:fill="FFFFFF"/>
        </w:rPr>
        <w:t>万元。</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（一）收入预算</w:t>
      </w:r>
      <w:r w:rsidR="008C3DBB">
        <w:rPr>
          <w:rFonts w:ascii="仿宋_GB2312" w:eastAsia="仿宋_GB2312" w:hAnsi="微软雅黑" w:cs="仿宋_GB2312"/>
          <w:color w:val="000000"/>
          <w:sz w:val="32"/>
          <w:szCs w:val="32"/>
          <w:shd w:val="clear" w:color="auto" w:fill="FFFFFF"/>
        </w:rPr>
        <w:t>864</w:t>
      </w:r>
      <w:r>
        <w:rPr>
          <w:rFonts w:ascii="仿宋_GB2312" w:eastAsia="仿宋_GB2312" w:hAnsi="微软雅黑" w:cs="仿宋_GB2312" w:hint="eastAsia"/>
          <w:color w:val="000000"/>
          <w:sz w:val="32"/>
          <w:szCs w:val="32"/>
          <w:shd w:val="clear" w:color="auto" w:fill="FFFFFF"/>
        </w:rPr>
        <w:t>万元，其中：</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w:t>
      </w:r>
      <w:r w:rsidR="008C3DBB">
        <w:rPr>
          <w:rFonts w:ascii="仿宋_GB2312" w:eastAsia="仿宋_GB2312" w:hAnsi="微软雅黑" w:cs="仿宋_GB2312"/>
          <w:color w:val="000000"/>
          <w:sz w:val="32"/>
          <w:szCs w:val="32"/>
          <w:shd w:val="clear" w:color="auto" w:fill="FFFFFF"/>
        </w:rPr>
        <w:t>864</w:t>
      </w:r>
      <w:r>
        <w:rPr>
          <w:rFonts w:ascii="仿宋_GB2312" w:eastAsia="仿宋_GB2312" w:hAnsi="微软雅黑" w:cs="仿宋_GB2312" w:hint="eastAsia"/>
          <w:color w:val="000000"/>
          <w:sz w:val="32"/>
          <w:szCs w:val="32"/>
          <w:shd w:val="clear" w:color="auto" w:fill="FFFFFF"/>
        </w:rPr>
        <w:t>万元；</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政府性基金预算拨款收入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国有资本经营预算拨款收入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财政专户管理资金收入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单位资金收入</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上年结转结余</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（二）支出预算</w:t>
      </w:r>
      <w:r w:rsidR="008C3DBB">
        <w:rPr>
          <w:rFonts w:ascii="仿宋_GB2312" w:eastAsia="仿宋_GB2312" w:hAnsi="微软雅黑" w:cs="仿宋_GB2312"/>
          <w:color w:val="000000"/>
          <w:sz w:val="32"/>
          <w:szCs w:val="32"/>
          <w:shd w:val="clear" w:color="auto" w:fill="FFFFFF"/>
        </w:rPr>
        <w:t>864</w:t>
      </w:r>
      <w:r>
        <w:rPr>
          <w:rFonts w:ascii="仿宋_GB2312" w:eastAsia="仿宋_GB2312" w:hAnsi="微软雅黑" w:cs="仿宋_GB2312" w:hint="eastAsia"/>
          <w:color w:val="000000"/>
          <w:sz w:val="32"/>
          <w:szCs w:val="32"/>
          <w:shd w:val="clear" w:color="auto" w:fill="FFFFFF"/>
        </w:rPr>
        <w:t>万元，其中：</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基本支出</w:t>
      </w:r>
      <w:r w:rsidR="008C3DBB">
        <w:rPr>
          <w:rFonts w:ascii="仿宋_GB2312" w:eastAsia="仿宋_GB2312" w:hAnsi="微软雅黑" w:cs="仿宋_GB2312"/>
          <w:color w:val="000000"/>
          <w:sz w:val="32"/>
          <w:szCs w:val="32"/>
          <w:shd w:val="clear" w:color="auto" w:fill="FFFFFF"/>
        </w:rPr>
        <w:t>864</w:t>
      </w:r>
      <w:r>
        <w:rPr>
          <w:rFonts w:ascii="仿宋_GB2312" w:eastAsia="仿宋_GB2312" w:hAnsi="微软雅黑" w:cs="仿宋_GB2312" w:hint="eastAsia"/>
          <w:color w:val="000000"/>
          <w:sz w:val="32"/>
          <w:szCs w:val="32"/>
          <w:shd w:val="clear" w:color="auto" w:fill="FFFFFF"/>
        </w:rPr>
        <w:t>万元；</w:t>
      </w:r>
    </w:p>
    <w:p w:rsidR="00974DA2" w:rsidRDefault="00974DA2" w:rsidP="00B31CB9">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在支出预算中，其中一般教育支出</w:t>
      </w:r>
      <w:r w:rsidR="008C3DBB">
        <w:rPr>
          <w:rFonts w:ascii="仿宋_GB2312" w:eastAsia="仿宋_GB2312" w:hAnsi="微软雅黑" w:cs="仿宋_GB2312" w:hint="eastAsia"/>
          <w:color w:val="000000"/>
          <w:sz w:val="32"/>
          <w:szCs w:val="32"/>
          <w:shd w:val="clear" w:color="auto" w:fill="FFFFFF"/>
        </w:rPr>
        <w:t>6</w:t>
      </w:r>
      <w:r w:rsidR="008C3DBB">
        <w:rPr>
          <w:rFonts w:ascii="仿宋_GB2312" w:eastAsia="仿宋_GB2312" w:hAnsi="微软雅黑" w:cs="仿宋_GB2312"/>
          <w:color w:val="000000"/>
          <w:sz w:val="32"/>
          <w:szCs w:val="32"/>
          <w:shd w:val="clear" w:color="auto" w:fill="FFFFFF"/>
        </w:rPr>
        <w:t>50</w:t>
      </w:r>
      <w:r>
        <w:rPr>
          <w:rFonts w:ascii="仿宋_GB2312" w:eastAsia="仿宋_GB2312" w:hAnsi="微软雅黑" w:cs="仿宋_GB2312" w:hint="eastAsia"/>
          <w:color w:val="000000"/>
          <w:sz w:val="32"/>
          <w:szCs w:val="32"/>
          <w:shd w:val="clear" w:color="auto" w:fill="FFFFFF"/>
        </w:rPr>
        <w:t>万元，社会保障和就业支出</w:t>
      </w:r>
      <w:r>
        <w:rPr>
          <w:rFonts w:ascii="仿宋_GB2312" w:eastAsia="仿宋_GB2312" w:hAnsi="微软雅黑" w:cs="仿宋_GB2312"/>
          <w:color w:val="000000"/>
          <w:sz w:val="32"/>
          <w:szCs w:val="32"/>
          <w:shd w:val="clear" w:color="auto" w:fill="FFFFFF"/>
        </w:rPr>
        <w:t>1</w:t>
      </w:r>
      <w:r w:rsidR="008C3DBB">
        <w:rPr>
          <w:rFonts w:ascii="仿宋_GB2312" w:eastAsia="仿宋_GB2312" w:hAnsi="微软雅黑" w:cs="仿宋_GB2312"/>
          <w:color w:val="000000"/>
          <w:sz w:val="32"/>
          <w:szCs w:val="32"/>
          <w:shd w:val="clear" w:color="auto" w:fill="FFFFFF"/>
        </w:rPr>
        <w:t>16</w:t>
      </w:r>
      <w:r>
        <w:rPr>
          <w:rFonts w:ascii="仿宋_GB2312" w:eastAsia="仿宋_GB2312" w:hAnsi="微软雅黑" w:cs="仿宋_GB2312" w:hint="eastAsia"/>
          <w:color w:val="000000"/>
          <w:sz w:val="32"/>
          <w:szCs w:val="32"/>
          <w:shd w:val="clear" w:color="auto" w:fill="FFFFFF"/>
        </w:rPr>
        <w:t>万元，卫生健康支出</w:t>
      </w:r>
      <w:r w:rsidR="008C3DBB">
        <w:rPr>
          <w:rFonts w:ascii="仿宋_GB2312" w:eastAsia="仿宋_GB2312" w:hAnsi="微软雅黑" w:cs="仿宋_GB2312"/>
          <w:color w:val="000000"/>
          <w:sz w:val="32"/>
          <w:szCs w:val="32"/>
          <w:shd w:val="clear" w:color="auto" w:fill="FFFFFF"/>
        </w:rPr>
        <w:t>38</w:t>
      </w:r>
      <w:r>
        <w:rPr>
          <w:rFonts w:ascii="仿宋_GB2312" w:eastAsia="仿宋_GB2312" w:hAnsi="微软雅黑" w:cs="仿宋_GB2312" w:hint="eastAsia"/>
          <w:color w:val="000000"/>
          <w:sz w:val="32"/>
          <w:szCs w:val="32"/>
          <w:shd w:val="clear" w:color="auto" w:fill="FFFFFF"/>
        </w:rPr>
        <w:t>万元，住房保障支出</w:t>
      </w:r>
      <w:r w:rsidR="008C3DBB">
        <w:rPr>
          <w:rFonts w:ascii="仿宋_GB2312" w:eastAsia="仿宋_GB2312" w:hAnsi="微软雅黑" w:cs="仿宋_GB2312"/>
          <w:color w:val="000000"/>
          <w:sz w:val="32"/>
          <w:szCs w:val="32"/>
          <w:shd w:val="clear" w:color="auto" w:fill="FFFFFF"/>
        </w:rPr>
        <w:t>60</w:t>
      </w:r>
      <w:r w:rsidR="00F247A7">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p>
    <w:p w:rsidR="00974DA2" w:rsidRDefault="00974DA2">
      <w:pPr>
        <w:pStyle w:val="a3"/>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w:t>
      </w:r>
      <w:r>
        <w:rPr>
          <w:rFonts w:ascii="仿宋_GB2312" w:eastAsia="仿宋_GB2312" w:hAnsi="微软雅黑" w:cs="仿宋_GB2312"/>
          <w:color w:val="000000"/>
          <w:sz w:val="32"/>
          <w:szCs w:val="32"/>
          <w:shd w:val="clear" w:color="auto" w:fill="FFFFFF"/>
        </w:rPr>
        <w:t>202</w:t>
      </w:r>
      <w:r w:rsidR="008C3DBB">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年，鞍山市第二十三中学收支预算</w:t>
      </w:r>
      <w:r w:rsidR="008C3DBB">
        <w:rPr>
          <w:rFonts w:ascii="仿宋_GB2312" w:eastAsia="仿宋_GB2312" w:hAnsi="微软雅黑" w:cs="仿宋_GB2312" w:hint="eastAsia"/>
          <w:color w:val="000000"/>
          <w:sz w:val="32"/>
          <w:szCs w:val="32"/>
          <w:shd w:val="clear" w:color="auto" w:fill="FFFFFF"/>
        </w:rPr>
        <w:t>8</w:t>
      </w:r>
      <w:r w:rsidR="008C3DBB">
        <w:rPr>
          <w:rFonts w:ascii="仿宋_GB2312" w:eastAsia="仿宋_GB2312" w:hAnsi="微软雅黑" w:cs="仿宋_GB2312"/>
          <w:color w:val="000000"/>
          <w:sz w:val="32"/>
          <w:szCs w:val="32"/>
          <w:shd w:val="clear" w:color="auto" w:fill="FFFFFF"/>
        </w:rPr>
        <w:t>64</w:t>
      </w:r>
      <w:r>
        <w:rPr>
          <w:rFonts w:ascii="仿宋_GB2312" w:eastAsia="仿宋_GB2312" w:hAnsi="微软雅黑" w:cs="仿宋_GB2312" w:hint="eastAsia"/>
          <w:color w:val="000000"/>
          <w:sz w:val="32"/>
          <w:szCs w:val="32"/>
          <w:shd w:val="clear" w:color="auto" w:fill="FFFFFF"/>
        </w:rPr>
        <w:t>万元，比上年</w:t>
      </w:r>
      <w:r w:rsidR="00F40EFF">
        <w:rPr>
          <w:rFonts w:ascii="仿宋_GB2312" w:eastAsia="仿宋_GB2312" w:hAnsi="微软雅黑" w:cs="仿宋_GB2312" w:hint="eastAsia"/>
          <w:color w:val="000000"/>
          <w:sz w:val="32"/>
          <w:szCs w:val="32"/>
          <w:shd w:val="clear" w:color="auto" w:fill="FFFFFF"/>
        </w:rPr>
        <w:t>降低</w:t>
      </w:r>
      <w:r w:rsidR="00F40EFF">
        <w:rPr>
          <w:rFonts w:ascii="仿宋_GB2312" w:eastAsia="仿宋_GB2312" w:hAnsi="微软雅黑" w:cs="仿宋_GB2312"/>
          <w:color w:val="000000"/>
          <w:sz w:val="32"/>
          <w:szCs w:val="32"/>
          <w:shd w:val="clear" w:color="auto" w:fill="FFFFFF"/>
        </w:rPr>
        <w:t>25</w:t>
      </w:r>
      <w:r>
        <w:rPr>
          <w:rFonts w:ascii="仿宋_GB2312" w:eastAsia="仿宋_GB2312" w:hAnsi="微软雅黑" w:cs="仿宋_GB2312" w:hint="eastAsia"/>
          <w:color w:val="000000"/>
          <w:sz w:val="32"/>
          <w:szCs w:val="32"/>
          <w:shd w:val="clear" w:color="auto" w:fill="FFFFFF"/>
        </w:rPr>
        <w:t>万元，</w:t>
      </w:r>
      <w:r w:rsidR="00DD2AF4">
        <w:rPr>
          <w:rFonts w:ascii="仿宋_GB2312" w:eastAsia="仿宋_GB2312" w:hAnsi="微软雅黑" w:cs="仿宋_GB2312" w:hint="eastAsia"/>
          <w:color w:val="000000"/>
          <w:sz w:val="32"/>
          <w:szCs w:val="32"/>
          <w:shd w:val="clear" w:color="auto" w:fill="FFFFFF"/>
        </w:rPr>
        <w:t>降低</w:t>
      </w:r>
      <w:r w:rsidR="00F40EFF">
        <w:rPr>
          <w:rFonts w:ascii="仿宋_GB2312" w:eastAsia="仿宋_GB2312" w:hAnsi="微软雅黑" w:cs="仿宋_GB2312" w:hint="eastAsia"/>
          <w:color w:val="000000"/>
          <w:sz w:val="32"/>
          <w:szCs w:val="32"/>
          <w:shd w:val="clear" w:color="auto" w:fill="FFFFFF"/>
        </w:rPr>
        <w:t>2</w:t>
      </w:r>
      <w:r w:rsidR="00F40EFF">
        <w:rPr>
          <w:rFonts w:ascii="仿宋_GB2312" w:eastAsia="仿宋_GB2312" w:hAnsi="微软雅黑" w:cs="仿宋_GB2312"/>
          <w:color w:val="000000"/>
          <w:sz w:val="32"/>
          <w:szCs w:val="32"/>
          <w:shd w:val="clear" w:color="auto" w:fill="FFFFFF"/>
        </w:rPr>
        <w:t>.8</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r w:rsidR="00F40EFF">
        <w:rPr>
          <w:rFonts w:ascii="仿宋_GB2312" w:eastAsia="仿宋_GB2312" w:hAnsi="微软雅黑" w:cs="仿宋_GB2312" w:hint="eastAsia"/>
          <w:color w:val="000000"/>
          <w:sz w:val="32"/>
          <w:szCs w:val="32"/>
          <w:shd w:val="clear" w:color="auto" w:fill="FFFFFF"/>
        </w:rPr>
        <w:t>降低</w:t>
      </w:r>
      <w:r>
        <w:rPr>
          <w:rFonts w:ascii="仿宋_GB2312" w:eastAsia="仿宋_GB2312" w:hAnsi="微软雅黑" w:cs="仿宋_GB2312" w:hint="eastAsia"/>
          <w:color w:val="000000"/>
          <w:sz w:val="32"/>
          <w:szCs w:val="32"/>
          <w:shd w:val="clear" w:color="auto" w:fill="FFFFFF"/>
        </w:rPr>
        <w:t>的主要原因</w:t>
      </w:r>
      <w:r>
        <w:rPr>
          <w:rFonts w:ascii="仿宋_GB2312" w:eastAsia="仿宋_GB2312" w:hAnsi="微软雅黑" w:cs="仿宋_GB2312"/>
          <w:color w:val="000000"/>
          <w:sz w:val="32"/>
          <w:szCs w:val="32"/>
          <w:shd w:val="clear" w:color="auto" w:fill="FFFFFF"/>
        </w:rPr>
        <w:t>:</w:t>
      </w:r>
      <w:r w:rsidR="00F40EFF">
        <w:rPr>
          <w:rFonts w:ascii="仿宋_GB2312" w:eastAsia="仿宋_GB2312" w:hAnsi="微软雅黑" w:cs="仿宋_GB2312"/>
          <w:color w:val="000000"/>
          <w:sz w:val="32"/>
          <w:szCs w:val="32"/>
          <w:shd w:val="clear" w:color="auto" w:fill="FFFFFF"/>
        </w:rPr>
        <w:t>2023</w:t>
      </w:r>
      <w:r w:rsidR="00F40EFF">
        <w:rPr>
          <w:rFonts w:ascii="仿宋_GB2312" w:eastAsia="仿宋_GB2312" w:hAnsi="微软雅黑" w:cs="仿宋_GB2312" w:hint="eastAsia"/>
          <w:color w:val="000000"/>
          <w:sz w:val="32"/>
          <w:szCs w:val="32"/>
          <w:shd w:val="clear" w:color="auto" w:fill="FFFFFF"/>
        </w:rPr>
        <w:t>年没有校车</w:t>
      </w:r>
      <w:r>
        <w:rPr>
          <w:rFonts w:ascii="仿宋_GB2312" w:eastAsia="仿宋_GB2312" w:hAnsi="微软雅黑" w:cs="仿宋_GB2312" w:hint="eastAsia"/>
          <w:color w:val="000000"/>
          <w:sz w:val="32"/>
          <w:szCs w:val="32"/>
          <w:shd w:val="clear" w:color="auto" w:fill="FFFFFF"/>
        </w:rPr>
        <w:t>学生校车支出</w:t>
      </w:r>
      <w:r w:rsidR="00F40EFF">
        <w:rPr>
          <w:rFonts w:ascii="仿宋_GB2312" w:eastAsia="仿宋_GB2312" w:hAnsi="微软雅黑" w:cs="仿宋_GB2312" w:hint="eastAsia"/>
          <w:color w:val="000000"/>
          <w:sz w:val="32"/>
          <w:szCs w:val="32"/>
          <w:shd w:val="clear" w:color="auto" w:fill="FFFFFF"/>
        </w:rPr>
        <w:t>，2</w:t>
      </w:r>
      <w:r w:rsidR="00F40EFF">
        <w:rPr>
          <w:rFonts w:ascii="仿宋_GB2312" w:eastAsia="仿宋_GB2312" w:hAnsi="微软雅黑" w:cs="仿宋_GB2312"/>
          <w:color w:val="000000"/>
          <w:sz w:val="32"/>
          <w:szCs w:val="32"/>
          <w:shd w:val="clear" w:color="auto" w:fill="FFFFFF"/>
        </w:rPr>
        <w:t>024</w:t>
      </w:r>
      <w:r w:rsidR="00F40EFF">
        <w:rPr>
          <w:rFonts w:ascii="仿宋_GB2312" w:eastAsia="仿宋_GB2312" w:hAnsi="微软雅黑" w:cs="仿宋_GB2312" w:hint="eastAsia"/>
          <w:color w:val="000000"/>
          <w:sz w:val="32"/>
          <w:szCs w:val="32"/>
          <w:shd w:val="clear" w:color="auto" w:fill="FFFFFF"/>
        </w:rPr>
        <w:t>年增加校车支出。</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二、财政拨款收支预算情况说明</w:t>
      </w:r>
      <w:r>
        <w:rPr>
          <w:rFonts w:ascii="楷体" w:eastAsia="楷体" w:hAnsi="楷体" w:cs="楷体"/>
          <w:color w:val="000000"/>
          <w:sz w:val="32"/>
          <w:szCs w:val="32"/>
          <w:shd w:val="clear" w:color="auto" w:fill="FFFFFF"/>
        </w:rPr>
        <w:t> </w:t>
      </w:r>
    </w:p>
    <w:p w:rsidR="00974DA2" w:rsidRDefault="00974DA2" w:rsidP="00596C9A">
      <w:pPr>
        <w:pStyle w:val="a3"/>
        <w:widowControl/>
        <w:shd w:val="clear" w:color="auto" w:fill="FFFFFF"/>
        <w:spacing w:line="560" w:lineRule="atLeast"/>
        <w:ind w:firstLineChars="200"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鞍山市第二十三中学</w:t>
      </w:r>
      <w:r>
        <w:rPr>
          <w:rFonts w:ascii="仿宋_GB2312" w:eastAsia="仿宋_GB2312" w:hAnsi="微软雅黑" w:cs="仿宋_GB2312"/>
          <w:color w:val="000000"/>
          <w:sz w:val="32"/>
          <w:szCs w:val="32"/>
          <w:shd w:val="clear" w:color="auto" w:fill="FFFFFF"/>
        </w:rPr>
        <w:t>202</w:t>
      </w:r>
      <w:r w:rsidR="008C3DBB">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年财政拨款收支总预算</w:t>
      </w:r>
      <w:r w:rsidR="008C3DBB">
        <w:rPr>
          <w:rFonts w:ascii="仿宋_GB2312" w:eastAsia="仿宋_GB2312" w:hAnsi="微软雅黑" w:cs="仿宋_GB2312"/>
          <w:color w:val="000000"/>
          <w:sz w:val="32"/>
          <w:szCs w:val="32"/>
          <w:shd w:val="clear" w:color="auto" w:fill="FFFFFF"/>
        </w:rPr>
        <w:t>864</w:t>
      </w:r>
      <w:r>
        <w:rPr>
          <w:rFonts w:ascii="仿宋_GB2312" w:eastAsia="仿宋_GB2312" w:hAnsi="微软雅黑" w:cs="仿宋_GB2312" w:hint="eastAsia"/>
          <w:color w:val="000000"/>
          <w:sz w:val="32"/>
          <w:szCs w:val="32"/>
          <w:shd w:val="clear" w:color="auto" w:fill="FFFFFF"/>
        </w:rPr>
        <w:t>万元。收入预算为一般公共预算拨款，无政府性基金预算拨款和国有资本经营预算拨款，包括：当年财政拨款收入</w:t>
      </w:r>
      <w:r w:rsidR="008C3DBB">
        <w:rPr>
          <w:rFonts w:ascii="仿宋_GB2312" w:eastAsia="仿宋_GB2312" w:hAnsi="微软雅黑" w:cs="仿宋_GB2312" w:hint="eastAsia"/>
          <w:color w:val="000000"/>
          <w:sz w:val="32"/>
          <w:szCs w:val="32"/>
          <w:shd w:val="clear" w:color="auto" w:fill="FFFFFF"/>
        </w:rPr>
        <w:t>8</w:t>
      </w:r>
      <w:r w:rsidR="008C3DBB">
        <w:rPr>
          <w:rFonts w:ascii="仿宋_GB2312" w:eastAsia="仿宋_GB2312" w:hAnsi="微软雅黑" w:cs="仿宋_GB2312"/>
          <w:color w:val="000000"/>
          <w:sz w:val="32"/>
          <w:szCs w:val="32"/>
          <w:shd w:val="clear" w:color="auto" w:fill="FFFFFF"/>
        </w:rPr>
        <w:t>64</w:t>
      </w:r>
      <w:r>
        <w:rPr>
          <w:rFonts w:ascii="仿宋_GB2312" w:eastAsia="仿宋_GB2312" w:hAnsi="微软雅黑" w:cs="仿宋_GB2312" w:hint="eastAsia"/>
          <w:color w:val="000000"/>
          <w:sz w:val="32"/>
          <w:szCs w:val="32"/>
          <w:shd w:val="clear" w:color="auto" w:fill="FFFFFF"/>
        </w:rPr>
        <w:t>万元；支出预算按功能支出包括：教育支出</w:t>
      </w:r>
      <w:r w:rsidR="008C3DBB">
        <w:rPr>
          <w:rFonts w:ascii="仿宋_GB2312" w:eastAsia="仿宋_GB2312" w:hAnsi="微软雅黑" w:cs="仿宋_GB2312"/>
          <w:color w:val="000000"/>
          <w:sz w:val="32"/>
          <w:szCs w:val="32"/>
          <w:shd w:val="clear" w:color="auto" w:fill="FFFFFF"/>
        </w:rPr>
        <w:t>650</w:t>
      </w:r>
      <w:r>
        <w:rPr>
          <w:rFonts w:ascii="仿宋_GB2312" w:eastAsia="仿宋_GB2312" w:hAnsi="微软雅黑" w:cs="仿宋_GB2312" w:hint="eastAsia"/>
          <w:color w:val="000000"/>
          <w:sz w:val="32"/>
          <w:szCs w:val="32"/>
          <w:shd w:val="clear" w:color="auto" w:fill="FFFFFF"/>
        </w:rPr>
        <w:t>万元、社会保障和就业支出</w:t>
      </w:r>
      <w:r>
        <w:rPr>
          <w:rFonts w:ascii="仿宋_GB2312" w:eastAsia="仿宋_GB2312" w:hAnsi="微软雅黑" w:cs="仿宋_GB2312"/>
          <w:color w:val="000000"/>
          <w:sz w:val="32"/>
          <w:szCs w:val="32"/>
          <w:shd w:val="clear" w:color="auto" w:fill="FFFFFF"/>
        </w:rPr>
        <w:t>1</w:t>
      </w:r>
      <w:r w:rsidR="008C3DBB">
        <w:rPr>
          <w:rFonts w:ascii="仿宋_GB2312" w:eastAsia="仿宋_GB2312" w:hAnsi="微软雅黑" w:cs="仿宋_GB2312"/>
          <w:color w:val="000000"/>
          <w:sz w:val="32"/>
          <w:szCs w:val="32"/>
          <w:shd w:val="clear" w:color="auto" w:fill="FFFFFF"/>
        </w:rPr>
        <w:t>16</w:t>
      </w:r>
      <w:r>
        <w:rPr>
          <w:rFonts w:ascii="仿宋_GB2312" w:eastAsia="仿宋_GB2312" w:hAnsi="微软雅黑" w:cs="仿宋_GB2312" w:hint="eastAsia"/>
          <w:color w:val="000000"/>
          <w:sz w:val="32"/>
          <w:szCs w:val="32"/>
          <w:shd w:val="clear" w:color="auto" w:fill="FFFFFF"/>
        </w:rPr>
        <w:t>万元、</w:t>
      </w:r>
      <w:r w:rsidR="008C3DBB">
        <w:rPr>
          <w:rFonts w:ascii="仿宋_GB2312" w:eastAsia="仿宋_GB2312" w:hAnsi="微软雅黑" w:cs="仿宋_GB2312" w:hint="eastAsia"/>
          <w:color w:val="000000"/>
          <w:sz w:val="32"/>
          <w:szCs w:val="32"/>
          <w:shd w:val="clear" w:color="auto" w:fill="FFFFFF"/>
        </w:rPr>
        <w:t>卫生健康支出3</w:t>
      </w:r>
      <w:r w:rsidR="008C3DBB">
        <w:rPr>
          <w:rFonts w:ascii="仿宋_GB2312" w:eastAsia="仿宋_GB2312" w:hAnsi="微软雅黑" w:cs="仿宋_GB2312"/>
          <w:color w:val="000000"/>
          <w:sz w:val="32"/>
          <w:szCs w:val="32"/>
          <w:shd w:val="clear" w:color="auto" w:fill="FFFFFF"/>
        </w:rPr>
        <w:t>8</w:t>
      </w:r>
      <w:r w:rsidR="008C3DBB">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住房保障支出</w:t>
      </w:r>
      <w:r w:rsidR="008C3DBB">
        <w:rPr>
          <w:rFonts w:ascii="仿宋_GB2312" w:eastAsia="仿宋_GB2312" w:hAnsi="微软雅黑" w:cs="仿宋_GB2312"/>
          <w:color w:val="000000"/>
          <w:sz w:val="32"/>
          <w:szCs w:val="32"/>
          <w:shd w:val="clear" w:color="auto" w:fill="FFFFFF"/>
        </w:rPr>
        <w:t>60</w:t>
      </w:r>
      <w:r>
        <w:rPr>
          <w:rFonts w:ascii="仿宋_GB2312" w:eastAsia="仿宋_GB2312" w:hAnsi="微软雅黑" w:cs="仿宋_GB2312" w:hint="eastAsia"/>
          <w:color w:val="000000"/>
          <w:sz w:val="32"/>
          <w:szCs w:val="32"/>
          <w:shd w:val="clear" w:color="auto" w:fill="FFFFFF"/>
        </w:rPr>
        <w:t>万元；按经济支出包括</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工资福利支出</w:t>
      </w:r>
      <w:r w:rsidR="00BC2269">
        <w:rPr>
          <w:rFonts w:ascii="仿宋_GB2312" w:eastAsia="仿宋_GB2312" w:hAnsi="微软雅黑" w:cs="仿宋_GB2312" w:hint="eastAsia"/>
          <w:color w:val="000000"/>
          <w:sz w:val="32"/>
          <w:szCs w:val="32"/>
          <w:shd w:val="clear" w:color="auto" w:fill="FFFFFF"/>
        </w:rPr>
        <w:t>7</w:t>
      </w:r>
      <w:r w:rsidR="00BC2269">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万元，商品和服务支出</w:t>
      </w:r>
      <w:r w:rsidR="00BC2269">
        <w:rPr>
          <w:rFonts w:ascii="仿宋_GB2312" w:eastAsia="仿宋_GB2312" w:hAnsi="微软雅黑" w:cs="仿宋_GB2312" w:hint="eastAsia"/>
          <w:color w:val="000000"/>
          <w:sz w:val="32"/>
          <w:szCs w:val="32"/>
          <w:shd w:val="clear" w:color="auto" w:fill="FFFFFF"/>
        </w:rPr>
        <w:t>7</w:t>
      </w:r>
      <w:r w:rsidR="00BC2269">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万元，对个人和家庭的补助支出</w:t>
      </w:r>
      <w:r w:rsidR="00BC2269">
        <w:rPr>
          <w:rFonts w:ascii="仿宋_GB2312" w:eastAsia="仿宋_GB2312" w:hAnsi="微软雅黑" w:cs="仿宋_GB2312"/>
          <w:color w:val="000000"/>
          <w:sz w:val="32"/>
          <w:szCs w:val="32"/>
          <w:shd w:val="clear" w:color="auto" w:fill="FFFFFF"/>
        </w:rPr>
        <w:t>75</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ind w:firstLine="378"/>
        <w:rPr>
          <w:rFonts w:ascii="楷体" w:eastAsia="楷体" w:hAnsi="楷体" w:cs="楷体"/>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财政拨款收支预算增减情况。</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年，鞍山市第二十三中学财政拨款收支预算</w:t>
      </w:r>
      <w:r w:rsidR="00BC2269">
        <w:rPr>
          <w:rFonts w:ascii="仿宋_GB2312" w:eastAsia="仿宋_GB2312" w:hAnsi="微软雅黑" w:cs="仿宋_GB2312"/>
          <w:color w:val="000000"/>
          <w:sz w:val="32"/>
          <w:szCs w:val="32"/>
          <w:shd w:val="clear" w:color="auto" w:fill="FFFFFF"/>
        </w:rPr>
        <w:t>864</w:t>
      </w:r>
      <w:r>
        <w:rPr>
          <w:rFonts w:ascii="仿宋_GB2312" w:eastAsia="仿宋_GB2312" w:hAnsi="微软雅黑" w:cs="仿宋_GB2312" w:hint="eastAsia"/>
          <w:color w:val="000000"/>
          <w:sz w:val="32"/>
          <w:szCs w:val="32"/>
          <w:shd w:val="clear" w:color="auto" w:fill="FFFFFF"/>
        </w:rPr>
        <w:t>万元，比上年</w:t>
      </w:r>
      <w:r w:rsidR="00DD2AF4">
        <w:rPr>
          <w:rFonts w:ascii="仿宋_GB2312" w:eastAsia="仿宋_GB2312" w:hAnsi="微软雅黑" w:cs="仿宋_GB2312" w:hint="eastAsia"/>
          <w:color w:val="000000"/>
          <w:sz w:val="32"/>
          <w:szCs w:val="32"/>
          <w:shd w:val="clear" w:color="auto" w:fill="FFFFFF"/>
        </w:rPr>
        <w:t>降低2</w:t>
      </w:r>
      <w:r w:rsidR="00DD2AF4">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万元，</w:t>
      </w:r>
      <w:r w:rsidR="00DD2AF4">
        <w:rPr>
          <w:rFonts w:ascii="仿宋_GB2312" w:eastAsia="仿宋_GB2312" w:hAnsi="微软雅黑" w:cs="仿宋_GB2312" w:hint="eastAsia"/>
          <w:color w:val="000000"/>
          <w:sz w:val="32"/>
          <w:szCs w:val="32"/>
          <w:shd w:val="clear" w:color="auto" w:fill="FFFFFF"/>
        </w:rPr>
        <w:t>降低</w:t>
      </w:r>
      <w:r w:rsidR="00DD2AF4">
        <w:rPr>
          <w:rFonts w:ascii="仿宋_GB2312" w:eastAsia="仿宋_GB2312" w:hAnsi="微软雅黑" w:cs="仿宋_GB2312"/>
          <w:color w:val="000000"/>
          <w:sz w:val="32"/>
          <w:szCs w:val="32"/>
          <w:shd w:val="clear" w:color="auto" w:fill="FFFFFF"/>
        </w:rPr>
        <w:t>2.8</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ind w:firstLine="378"/>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t>三、</w:t>
      </w:r>
      <w:r>
        <w:rPr>
          <w:rFonts w:ascii="楷体" w:eastAsia="楷体" w:hAnsi="楷体" w:cs="楷体" w:hint="eastAsia"/>
          <w:b/>
          <w:bCs/>
          <w:color w:val="000000"/>
          <w:sz w:val="32"/>
          <w:szCs w:val="32"/>
          <w:shd w:val="clear" w:color="auto" w:fill="FFFFFF"/>
        </w:rPr>
        <w:t>一般公共预算基本支出情况说明</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b/>
          <w:bCs/>
          <w:color w:val="000000"/>
          <w:sz w:val="32"/>
          <w:szCs w:val="32"/>
          <w:shd w:val="clear" w:color="auto" w:fill="FFFFFF"/>
        </w:rPr>
        <w:lastRenderedPageBreak/>
        <w:t>    </w:t>
      </w:r>
      <w:r>
        <w:rPr>
          <w:rFonts w:ascii="仿宋_GB2312" w:eastAsia="仿宋_GB2312" w:hAnsi="微软雅黑" w:cs="仿宋_GB2312"/>
          <w:b/>
          <w:bCs/>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鞍山市第二十三中学</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年一般公共预算基本支出</w:t>
      </w:r>
      <w:r w:rsidR="00BC2269">
        <w:rPr>
          <w:rFonts w:ascii="仿宋_GB2312" w:eastAsia="仿宋_GB2312" w:hAnsi="微软雅黑" w:cs="仿宋_GB2312" w:hint="eastAsia"/>
          <w:color w:val="000000"/>
          <w:sz w:val="32"/>
          <w:szCs w:val="32"/>
          <w:shd w:val="clear" w:color="auto" w:fill="FFFFFF"/>
        </w:rPr>
        <w:t>8</w:t>
      </w:r>
      <w:r w:rsidR="00BC2269">
        <w:rPr>
          <w:rFonts w:ascii="仿宋_GB2312" w:eastAsia="仿宋_GB2312" w:hAnsi="微软雅黑" w:cs="仿宋_GB2312"/>
          <w:color w:val="000000"/>
          <w:sz w:val="32"/>
          <w:szCs w:val="32"/>
          <w:shd w:val="clear" w:color="auto" w:fill="FFFFFF"/>
        </w:rPr>
        <w:t>64</w:t>
      </w:r>
      <w:r>
        <w:rPr>
          <w:rFonts w:ascii="仿宋_GB2312" w:eastAsia="仿宋_GB2312" w:hAnsi="微软雅黑" w:cs="仿宋_GB2312" w:hint="eastAsia"/>
          <w:color w:val="000000"/>
          <w:sz w:val="32"/>
          <w:szCs w:val="32"/>
          <w:shd w:val="clear" w:color="auto" w:fill="FFFFFF"/>
        </w:rPr>
        <w:t>万元，其中工资福利支出</w:t>
      </w:r>
      <w:r w:rsidR="00BC2269">
        <w:rPr>
          <w:rFonts w:ascii="仿宋_GB2312" w:eastAsia="仿宋_GB2312" w:hAnsi="微软雅黑" w:cs="仿宋_GB2312" w:hint="eastAsia"/>
          <w:color w:val="000000"/>
          <w:sz w:val="32"/>
          <w:szCs w:val="32"/>
          <w:shd w:val="clear" w:color="auto" w:fill="FFFFFF"/>
        </w:rPr>
        <w:t>7</w:t>
      </w:r>
      <w:r w:rsidR="00BC2269">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万元，商品和服务支出</w:t>
      </w:r>
      <w:r w:rsidR="00BC2269">
        <w:rPr>
          <w:rFonts w:ascii="仿宋_GB2312" w:eastAsia="仿宋_GB2312" w:hAnsi="微软雅黑" w:cs="仿宋_GB2312" w:hint="eastAsia"/>
          <w:color w:val="000000"/>
          <w:sz w:val="32"/>
          <w:szCs w:val="32"/>
          <w:shd w:val="clear" w:color="auto" w:fill="FFFFFF"/>
        </w:rPr>
        <w:t>7</w:t>
      </w:r>
      <w:r w:rsidR="00BC2269">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万元，对个人和家庭补助支出</w:t>
      </w:r>
      <w:r w:rsidR="00BC2269">
        <w:rPr>
          <w:rFonts w:ascii="仿宋_GB2312" w:eastAsia="仿宋_GB2312" w:hAnsi="微软雅黑" w:cs="仿宋_GB2312"/>
          <w:color w:val="000000"/>
          <w:sz w:val="32"/>
          <w:szCs w:val="32"/>
          <w:shd w:val="clear" w:color="auto" w:fill="FFFFFF"/>
        </w:rPr>
        <w:t>75</w:t>
      </w:r>
      <w:r>
        <w:rPr>
          <w:rFonts w:ascii="仿宋_GB2312" w:eastAsia="仿宋_GB2312" w:hAnsi="微软雅黑" w:cs="仿宋_GB2312" w:hint="eastAsia"/>
          <w:color w:val="000000"/>
          <w:sz w:val="32"/>
          <w:szCs w:val="32"/>
          <w:shd w:val="clear" w:color="auto" w:fill="FFFFFF"/>
        </w:rPr>
        <w:t>万元。</w:t>
      </w:r>
    </w:p>
    <w:p w:rsidR="00974DA2" w:rsidRPr="0036724D" w:rsidRDefault="00974DA2" w:rsidP="0036724D">
      <w:pPr>
        <w:pStyle w:val="a3"/>
        <w:widowControl/>
        <w:shd w:val="clear" w:color="auto" w:fill="FFFFFF"/>
        <w:ind w:firstLine="64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r w:rsidR="00BC2269">
        <w:rPr>
          <w:rFonts w:ascii="仿宋_GB2312" w:eastAsia="仿宋_GB2312" w:hAnsi="微软雅黑" w:cs="仿宋_GB2312" w:hint="eastAsia"/>
          <w:color w:val="000000"/>
          <w:sz w:val="32"/>
          <w:szCs w:val="32"/>
          <w:shd w:val="clear" w:color="auto" w:fill="FFFFFF"/>
        </w:rPr>
        <w:t>7</w:t>
      </w:r>
      <w:r w:rsidR="00BC2269">
        <w:rPr>
          <w:rFonts w:ascii="仿宋_GB2312" w:eastAsia="仿宋_GB2312" w:hAnsi="微软雅黑" w:cs="仿宋_GB2312"/>
          <w:color w:val="000000"/>
          <w:sz w:val="32"/>
          <w:szCs w:val="32"/>
          <w:shd w:val="clear" w:color="auto" w:fill="FFFFFF"/>
        </w:rPr>
        <w:t>87</w:t>
      </w:r>
      <w:r>
        <w:rPr>
          <w:rFonts w:ascii="仿宋_GB2312" w:eastAsia="仿宋_GB2312" w:hAnsi="微软雅黑" w:cs="仿宋_GB2312" w:hint="eastAsia"/>
          <w:color w:val="000000"/>
          <w:sz w:val="32"/>
          <w:szCs w:val="32"/>
          <w:shd w:val="clear" w:color="auto" w:fill="FFFFFF"/>
        </w:rPr>
        <w:t>万元，主要包括：基本工资、津贴补贴（含教师绩效工资、乡镇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sidR="00BC2269">
        <w:rPr>
          <w:rFonts w:ascii="仿宋_GB2312" w:eastAsia="仿宋_GB2312" w:hAnsi="微软雅黑" w:cs="仿宋_GB2312"/>
          <w:color w:val="000000"/>
          <w:sz w:val="32"/>
          <w:szCs w:val="32"/>
          <w:shd w:val="clear" w:color="auto" w:fill="FFFFFF"/>
        </w:rPr>
        <w:t>77</w:t>
      </w:r>
      <w:r w:rsidR="0036724D">
        <w:rPr>
          <w:rFonts w:ascii="仿宋_GB2312" w:eastAsia="仿宋_GB2312" w:hAnsi="微软雅黑" w:cs="仿宋_GB2312" w:hint="eastAsia"/>
          <w:color w:val="000000"/>
          <w:sz w:val="32"/>
          <w:szCs w:val="32"/>
          <w:shd w:val="clear" w:color="auto" w:fill="FFFFFF"/>
        </w:rPr>
        <w:t>万元，主要包括：办公费、</w:t>
      </w:r>
      <w:r>
        <w:rPr>
          <w:rFonts w:ascii="仿宋_GB2312" w:eastAsia="仿宋_GB2312" w:hAnsi="微软雅黑" w:cs="仿宋_GB2312" w:hint="eastAsia"/>
          <w:color w:val="000000"/>
          <w:sz w:val="32"/>
          <w:szCs w:val="32"/>
          <w:shd w:val="clear" w:color="auto" w:fill="FFFFFF"/>
        </w:rPr>
        <w:t>水费、电费、邮电费、办公取暖费、差旅费、维修（护）费、培训费、专用材料费、劳务费、委托业务费、工会经费、福利费、其他交通费用和其他商品服务支出等。</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年财政拨款预算安排的“三公”经费预算数</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万元，比上年预算数相同，其中：</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因公出国（境）费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rsidR="00974DA2" w:rsidRDefault="00974DA2" w:rsidP="00D07557">
      <w:pPr>
        <w:pStyle w:val="a3"/>
        <w:widowControl/>
        <w:shd w:val="clear" w:color="auto" w:fill="FFFFFF"/>
        <w:spacing w:line="560" w:lineRule="atLeast"/>
        <w:ind w:firstLine="360"/>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公务接待费</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。主要是树立过紧日子思想，严格控制三公经费支出，压减公务接待费。</w:t>
      </w:r>
    </w:p>
    <w:p w:rsidR="00D07557" w:rsidRPr="006902B4" w:rsidRDefault="00D07557" w:rsidP="00FB74FB">
      <w:pPr>
        <w:widowControl/>
        <w:spacing w:line="560" w:lineRule="exact"/>
        <w:ind w:firstLineChars="200" w:firstLine="640"/>
        <w:jc w:val="left"/>
        <w:rPr>
          <w:rFonts w:ascii="仿宋_GB2312" w:eastAsia="仿宋_GB2312" w:hAnsi="宋体" w:cs="宋体"/>
          <w:kern w:val="0"/>
          <w:sz w:val="32"/>
          <w:szCs w:val="32"/>
        </w:rPr>
      </w:pPr>
      <w:r w:rsidRPr="006902B4">
        <w:rPr>
          <w:rFonts w:ascii="仿宋_GB2312" w:eastAsia="仿宋_GB2312" w:hAnsi="宋体" w:cs="宋体" w:hint="eastAsia"/>
          <w:kern w:val="0"/>
          <w:sz w:val="32"/>
          <w:szCs w:val="32"/>
        </w:rPr>
        <w:lastRenderedPageBreak/>
        <w:t>3.公务用车购置及运行费</w:t>
      </w:r>
      <w:r w:rsidR="00924F6B" w:rsidRPr="006902B4">
        <w:rPr>
          <w:rFonts w:ascii="仿宋_GB2312" w:eastAsia="仿宋_GB2312" w:hAnsi="宋体" w:cs="宋体"/>
          <w:kern w:val="0"/>
          <w:sz w:val="32"/>
          <w:szCs w:val="32"/>
        </w:rPr>
        <w:t>0</w:t>
      </w:r>
      <w:r w:rsidRPr="006902B4">
        <w:rPr>
          <w:rFonts w:ascii="仿宋_GB2312" w:eastAsia="仿宋_GB2312" w:hAnsi="宋体" w:cs="宋体" w:hint="eastAsia"/>
          <w:kern w:val="0"/>
          <w:sz w:val="32"/>
          <w:szCs w:val="32"/>
        </w:rPr>
        <w:t>万元，比上年预算数减少</w:t>
      </w:r>
      <w:r w:rsidR="00924F6B" w:rsidRPr="006902B4">
        <w:rPr>
          <w:rFonts w:ascii="仿宋_GB2312" w:eastAsia="仿宋_GB2312" w:hAnsi="宋体" w:cs="宋体"/>
          <w:kern w:val="0"/>
          <w:sz w:val="32"/>
          <w:szCs w:val="32"/>
        </w:rPr>
        <w:t>0</w:t>
      </w:r>
      <w:r w:rsidRPr="006902B4">
        <w:rPr>
          <w:rFonts w:ascii="仿宋_GB2312" w:eastAsia="仿宋_GB2312" w:hAnsi="宋体" w:cs="宋体" w:hint="eastAsia"/>
          <w:kern w:val="0"/>
          <w:sz w:val="32"/>
          <w:szCs w:val="32"/>
        </w:rPr>
        <w:t>万元，下降</w:t>
      </w:r>
      <w:r w:rsidR="002031FF">
        <w:rPr>
          <w:rFonts w:ascii="仿宋_GB2312" w:eastAsia="仿宋_GB2312" w:hAnsi="宋体" w:cs="宋体"/>
          <w:kern w:val="0"/>
          <w:sz w:val="32"/>
          <w:szCs w:val="32"/>
        </w:rPr>
        <w:t>0</w:t>
      </w:r>
      <w:r w:rsidRPr="006902B4">
        <w:rPr>
          <w:rFonts w:ascii="仿宋_GB2312" w:eastAsia="仿宋_GB2312" w:hAnsi="宋体" w:cs="宋体" w:hint="eastAsia"/>
          <w:kern w:val="0"/>
          <w:sz w:val="32"/>
          <w:szCs w:val="32"/>
        </w:rPr>
        <w:t xml:space="preserve"> %。</w:t>
      </w:r>
    </w:p>
    <w:p w:rsidR="00D07557" w:rsidRPr="006902B4" w:rsidRDefault="00D07557" w:rsidP="00D07557">
      <w:pPr>
        <w:widowControl/>
        <w:spacing w:line="560" w:lineRule="exact"/>
        <w:jc w:val="left"/>
        <w:rPr>
          <w:rFonts w:ascii="仿宋_GB2312" w:eastAsia="仿宋_GB2312" w:hAnsi="宋体" w:cs="宋体"/>
          <w:kern w:val="0"/>
          <w:sz w:val="32"/>
          <w:szCs w:val="32"/>
        </w:rPr>
      </w:pPr>
      <w:r w:rsidRPr="006902B4">
        <w:rPr>
          <w:rFonts w:ascii="仿宋_GB2312" w:eastAsia="仿宋_GB2312" w:hAnsi="宋体" w:cs="宋体" w:hint="eastAsia"/>
          <w:kern w:val="0"/>
          <w:sz w:val="32"/>
          <w:szCs w:val="32"/>
        </w:rPr>
        <w:t xml:space="preserve">    （1）公务用车购置</w:t>
      </w:r>
      <w:r w:rsidR="00924F6B" w:rsidRPr="006902B4">
        <w:rPr>
          <w:rFonts w:ascii="仿宋_GB2312" w:eastAsia="仿宋_GB2312" w:hAnsi="宋体" w:cs="宋体"/>
          <w:kern w:val="0"/>
          <w:sz w:val="32"/>
          <w:szCs w:val="32"/>
        </w:rPr>
        <w:t>0</w:t>
      </w:r>
      <w:r w:rsidRPr="006902B4">
        <w:rPr>
          <w:rFonts w:ascii="仿宋_GB2312" w:eastAsia="仿宋_GB2312" w:hAnsi="宋体" w:cs="宋体" w:hint="eastAsia"/>
          <w:kern w:val="0"/>
          <w:sz w:val="32"/>
          <w:szCs w:val="32"/>
        </w:rPr>
        <w:t>万元，与上年持平，无增减变化。</w:t>
      </w:r>
    </w:p>
    <w:p w:rsidR="00D07557" w:rsidRPr="00FB74FB" w:rsidRDefault="00D07557" w:rsidP="00FB74FB">
      <w:pPr>
        <w:widowControl/>
        <w:spacing w:line="560" w:lineRule="exact"/>
        <w:jc w:val="left"/>
        <w:rPr>
          <w:rFonts w:ascii="仿宋_GB2312" w:eastAsia="仿宋_GB2312" w:hAnsi="宋体" w:cs="宋体"/>
          <w:kern w:val="0"/>
          <w:sz w:val="32"/>
          <w:szCs w:val="32"/>
        </w:rPr>
      </w:pPr>
      <w:r w:rsidRPr="006902B4">
        <w:rPr>
          <w:rFonts w:ascii="仿宋_GB2312" w:eastAsia="仿宋_GB2312" w:hAnsi="宋体" w:cs="宋体" w:hint="eastAsia"/>
          <w:kern w:val="0"/>
          <w:sz w:val="32"/>
          <w:szCs w:val="32"/>
        </w:rPr>
        <w:t xml:space="preserve">    （2）公务用车运行费</w:t>
      </w:r>
      <w:r w:rsidR="00924F6B" w:rsidRPr="006902B4">
        <w:rPr>
          <w:rFonts w:ascii="仿宋_GB2312" w:eastAsia="仿宋_GB2312" w:hAnsi="宋体" w:cs="宋体"/>
          <w:kern w:val="0"/>
          <w:sz w:val="32"/>
          <w:szCs w:val="32"/>
        </w:rPr>
        <w:t>0</w:t>
      </w:r>
      <w:r w:rsidRPr="006902B4">
        <w:rPr>
          <w:rFonts w:ascii="仿宋_GB2312" w:eastAsia="仿宋_GB2312" w:hAnsi="宋体" w:cs="宋体" w:hint="eastAsia"/>
          <w:kern w:val="0"/>
          <w:sz w:val="32"/>
          <w:szCs w:val="32"/>
        </w:rPr>
        <w:t>万元，比上年预算数减少</w:t>
      </w:r>
      <w:r w:rsidR="00924F6B" w:rsidRPr="006902B4">
        <w:rPr>
          <w:rFonts w:ascii="仿宋_GB2312" w:eastAsia="仿宋_GB2312" w:hAnsi="宋体" w:cs="宋体"/>
          <w:kern w:val="0"/>
          <w:sz w:val="32"/>
          <w:szCs w:val="32"/>
        </w:rPr>
        <w:t>0</w:t>
      </w:r>
      <w:r w:rsidRPr="006902B4">
        <w:rPr>
          <w:rFonts w:ascii="仿宋_GB2312" w:eastAsia="仿宋_GB2312" w:hAnsi="宋体" w:cs="宋体" w:hint="eastAsia"/>
          <w:kern w:val="0"/>
          <w:sz w:val="32"/>
          <w:szCs w:val="32"/>
        </w:rPr>
        <w:t>万元，下降</w:t>
      </w:r>
      <w:r w:rsidR="002031FF">
        <w:rPr>
          <w:rFonts w:ascii="仿宋_GB2312" w:eastAsia="仿宋_GB2312" w:hAnsi="宋体" w:cs="宋体"/>
          <w:kern w:val="0"/>
          <w:sz w:val="32"/>
          <w:szCs w:val="32"/>
        </w:rPr>
        <w:t>0</w:t>
      </w:r>
      <w:r w:rsidRPr="006902B4">
        <w:rPr>
          <w:rFonts w:ascii="仿宋_GB2312" w:eastAsia="仿宋_GB2312" w:hAnsi="宋体" w:cs="宋体" w:hint="eastAsia"/>
          <w:kern w:val="0"/>
          <w:sz w:val="32"/>
          <w:szCs w:val="32"/>
        </w:rPr>
        <w:t xml:space="preserve"> %。主要原因是树立过紧日子思想，按照厉行节约、改进作风等政策要求，严格控制三公经费支出，加强公务用车管理，减少公车运行费支出。</w:t>
      </w:r>
    </w:p>
    <w:p w:rsidR="00974DA2" w:rsidRDefault="00974DA2">
      <w:pPr>
        <w:pStyle w:val="a3"/>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年机关（事业）运行经费预算为</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sidRPr="00E94B79">
        <w:rPr>
          <w:rFonts w:ascii="仿宋_GB2312" w:eastAsia="仿宋_GB2312" w:hAnsi="微软雅黑" w:cs="仿宋_GB2312" w:hint="eastAsia"/>
          <w:color w:val="000000"/>
          <w:sz w:val="32"/>
          <w:szCs w:val="32"/>
          <w:shd w:val="clear" w:color="auto" w:fill="FFFFFF"/>
        </w:rPr>
        <w:t>主要包括本部门的办公及印刷费、邮电费、差旅费、会议费、福利费、日常维修费、专用材料及一般设备购置费、办公用房水电费、办公用房取暖费、办公用房物业管理费、公务用车运行维护费以及其他费用。主要是落实过紧日子要求，厉行勤俭节约，压减一般性支出。</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年政府采购预算</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年政府购买服务预算</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sidRPr="004526B3">
        <w:rPr>
          <w:rFonts w:ascii="仿宋_GB2312" w:eastAsia="仿宋_GB2312" w:hAnsi="微软雅黑" w:cs="仿宋_GB2312" w:hint="eastAsia"/>
          <w:color w:val="000000"/>
          <w:sz w:val="32"/>
          <w:szCs w:val="32"/>
          <w:shd w:val="clear" w:color="auto" w:fill="FFFFFF"/>
        </w:rPr>
        <w:t>其中主要用于购买服务</w:t>
      </w:r>
      <w:r w:rsidRPr="004526B3">
        <w:rPr>
          <w:rFonts w:ascii="仿宋_GB2312" w:eastAsia="仿宋_GB2312" w:hAnsi="微软雅黑" w:cs="仿宋_GB2312"/>
          <w:color w:val="000000"/>
          <w:sz w:val="32"/>
          <w:szCs w:val="32"/>
          <w:shd w:val="clear" w:color="auto" w:fill="FFFFFF"/>
        </w:rPr>
        <w:t> </w:t>
      </w:r>
      <w:r w:rsidRPr="004526B3">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截至</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月，鞍山市千山区唐家房镇人民政府及所属单位共有车辆</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辆，其中：一般公务用车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辆、其他用车</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w:t>
      </w:r>
      <w:r>
        <w:rPr>
          <w:rFonts w:ascii="仿宋_GB2312" w:eastAsia="仿宋_GB2312" w:hAnsi="微软雅黑" w:cs="仿宋_GB2312"/>
          <w:color w:val="000000"/>
          <w:sz w:val="32"/>
          <w:szCs w:val="32"/>
          <w:shd w:val="clear" w:color="auto" w:fill="FFFFFF"/>
        </w:rPr>
        <w:t>50</w:t>
      </w:r>
      <w:r>
        <w:rPr>
          <w:rFonts w:ascii="仿宋_GB2312" w:eastAsia="仿宋_GB2312" w:hAnsi="微软雅黑" w:cs="仿宋_GB2312" w:hint="eastAsia"/>
          <w:color w:val="000000"/>
          <w:sz w:val="32"/>
          <w:szCs w:val="32"/>
          <w:shd w:val="clear" w:color="auto" w:fill="FFFFFF"/>
        </w:rPr>
        <w:t>万元以上有通用设备</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w:t>
      </w:r>
      <w:r>
        <w:rPr>
          <w:rFonts w:ascii="仿宋_GB2312" w:eastAsia="仿宋_GB2312" w:hAnsi="微软雅黑" w:cs="仿宋_GB2312"/>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万元以上专业设备</w:t>
      </w:r>
      <w:r>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根据预算绩效管理要求，</w:t>
      </w:r>
      <w:r>
        <w:rPr>
          <w:rFonts w:ascii="仿宋_GB2312" w:eastAsia="仿宋_GB2312" w:hAnsi="微软雅黑" w:cs="仿宋_GB2312"/>
          <w:color w:val="000000"/>
          <w:sz w:val="32"/>
          <w:szCs w:val="32"/>
          <w:shd w:val="clear" w:color="auto" w:fill="FFFFFF"/>
        </w:rPr>
        <w:t>202</w:t>
      </w:r>
      <w:r w:rsidR="00BC2269">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年应编制部门（单位）整体绩效目标共</w:t>
      </w:r>
      <w:r w:rsidR="003D767D">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个，实际编制部门（单位）整体绩效目标共</w:t>
      </w:r>
      <w:r w:rsidR="003D767D">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个，编制覆盖率（实际编制部门（单位）整体绩效目标</w:t>
      </w:r>
      <w:r>
        <w:rPr>
          <w:rFonts w:ascii="仿宋_GB2312" w:eastAsia="仿宋_GB2312" w:hAnsi="微软雅黑" w:cs="仿宋_GB2312"/>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应编制部门（单位）整体绩效目标为</w:t>
      </w:r>
      <w:r>
        <w:rPr>
          <w:rFonts w:ascii="仿宋_GB2312" w:eastAsia="仿宋_GB2312" w:hAnsi="微软雅黑" w:cs="仿宋_GB2312"/>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rsidR="00974DA2" w:rsidRDefault="00974DA2">
      <w:pPr>
        <w:pStyle w:val="a3"/>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color w:val="000000"/>
          <w:sz w:val="31"/>
          <w:szCs w:val="31"/>
          <w:shd w:val="clear" w:color="auto" w:fill="FFFFFF"/>
        </w:rPr>
        <w:t>202</w:t>
      </w:r>
      <w:r w:rsidR="00BC2269">
        <w:rPr>
          <w:rFonts w:ascii="仿宋_GB2312" w:eastAsia="仿宋_GB2312" w:hAnsi="微软雅黑" w:cs="仿宋_GB2312"/>
          <w:color w:val="000000"/>
          <w:sz w:val="31"/>
          <w:szCs w:val="31"/>
          <w:shd w:val="clear" w:color="auto" w:fill="FFFFFF"/>
        </w:rPr>
        <w:t>4</w:t>
      </w:r>
      <w:r>
        <w:rPr>
          <w:rFonts w:ascii="仿宋_GB2312" w:eastAsia="仿宋_GB2312" w:hAnsi="微软雅黑" w:cs="仿宋_GB2312" w:hint="eastAsia"/>
          <w:color w:val="000000"/>
          <w:sz w:val="31"/>
          <w:szCs w:val="31"/>
          <w:shd w:val="clear" w:color="auto" w:fill="FFFFFF"/>
        </w:rPr>
        <w:t>年应编制项目绩效目标（包括特定</w:t>
      </w:r>
      <w:bookmarkStart w:id="2" w:name="_GoBack"/>
      <w:bookmarkEnd w:id="2"/>
      <w:r>
        <w:rPr>
          <w:rFonts w:ascii="仿宋_GB2312" w:eastAsia="仿宋_GB2312" w:hAnsi="微软雅黑" w:cs="仿宋_GB2312" w:hint="eastAsia"/>
          <w:color w:val="000000"/>
          <w:sz w:val="31"/>
          <w:szCs w:val="31"/>
          <w:shd w:val="clear" w:color="auto" w:fill="FFFFFF"/>
        </w:rPr>
        <w:t>目标类和其他运转类）</w:t>
      </w:r>
      <w:r w:rsidR="003D767D">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1"/>
          <w:szCs w:val="31"/>
          <w:shd w:val="clear" w:color="auto" w:fill="FFFFFF"/>
        </w:rPr>
        <w:t>个，实际编制项目绩效目标</w:t>
      </w:r>
      <w:r w:rsidR="003D767D">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1"/>
          <w:szCs w:val="31"/>
          <w:shd w:val="clear" w:color="auto" w:fill="FFFFFF"/>
        </w:rPr>
        <w:t>个，涉及资金</w:t>
      </w:r>
      <w:r w:rsidR="003D767D">
        <w:rPr>
          <w:rFonts w:ascii="仿宋_GB2312" w:eastAsia="仿宋_GB2312" w:hAnsi="微软雅黑" w:cs="仿宋_GB2312"/>
          <w:color w:val="000000"/>
          <w:sz w:val="31"/>
          <w:szCs w:val="31"/>
          <w:shd w:val="clear" w:color="auto" w:fill="FFFFFF"/>
        </w:rPr>
        <w:t>0</w:t>
      </w:r>
      <w:r>
        <w:rPr>
          <w:rFonts w:ascii="仿宋_GB2312" w:eastAsia="仿宋_GB2312" w:hAnsi="微软雅黑" w:cs="仿宋_GB2312" w:hint="eastAsia"/>
          <w:color w:val="000000"/>
          <w:sz w:val="31"/>
          <w:szCs w:val="31"/>
          <w:shd w:val="clear" w:color="auto" w:fill="FFFFFF"/>
        </w:rPr>
        <w:t>万元，编制项目绩效目标的项目覆盖率（实际编制绩效目标的数量</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应编制绩效目标的数量）为</w:t>
      </w:r>
      <w:r w:rsidR="00F550AA">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（六）预算公开表数据中没有数据的情况说明</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 </w:t>
      </w:r>
      <w:r w:rsidRPr="00367A68">
        <w:rPr>
          <w:rFonts w:ascii="仿宋_GB2312" w:eastAsia="仿宋_GB2312" w:hAnsi="微软雅黑" w:cs="仿宋_GB2312"/>
          <w:color w:val="000000"/>
          <w:sz w:val="32"/>
          <w:szCs w:val="32"/>
          <w:shd w:val="clear" w:color="auto" w:fill="FFFFFF"/>
        </w:rPr>
        <w:t>202</w:t>
      </w:r>
      <w:r w:rsidR="00BC2269" w:rsidRPr="00367A68">
        <w:rPr>
          <w:rFonts w:ascii="仿宋_GB2312" w:eastAsia="仿宋_GB2312" w:hAnsi="微软雅黑" w:cs="仿宋_GB2312"/>
          <w:color w:val="000000"/>
          <w:sz w:val="32"/>
          <w:szCs w:val="32"/>
          <w:shd w:val="clear" w:color="auto" w:fill="FFFFFF"/>
        </w:rPr>
        <w:t>4</w:t>
      </w:r>
      <w:r w:rsidRPr="00367A68">
        <w:rPr>
          <w:rFonts w:ascii="仿宋_GB2312" w:eastAsia="仿宋_GB2312" w:hAnsi="微软雅黑" w:cs="仿宋_GB2312" w:hint="eastAsia"/>
          <w:color w:val="000000"/>
          <w:sz w:val="32"/>
          <w:szCs w:val="32"/>
          <w:shd w:val="clear" w:color="auto" w:fill="FFFFFF"/>
        </w:rPr>
        <w:t>年预算中无</w:t>
      </w:r>
      <w:r w:rsidR="004526B3" w:rsidRPr="00367A68">
        <w:rPr>
          <w:rFonts w:ascii="仿宋_GB2312" w:eastAsia="仿宋_GB2312" w:hAnsi="微软雅黑" w:cs="仿宋_GB2312" w:hint="eastAsia"/>
          <w:color w:val="000000"/>
          <w:sz w:val="32"/>
          <w:szCs w:val="32"/>
          <w:shd w:val="clear" w:color="auto" w:fill="FFFFFF"/>
        </w:rPr>
        <w:t>“三公”经费支出，无</w:t>
      </w:r>
      <w:r w:rsidRPr="00367A68">
        <w:rPr>
          <w:rFonts w:ascii="仿宋_GB2312" w:eastAsia="仿宋_GB2312" w:hAnsi="微软雅黑" w:cs="仿宋_GB2312" w:hint="eastAsia"/>
          <w:color w:val="000000"/>
          <w:sz w:val="32"/>
          <w:szCs w:val="32"/>
          <w:shd w:val="clear" w:color="auto" w:fill="FFFFFF"/>
        </w:rPr>
        <w:t>政府性基金预算拨款支出</w:t>
      </w:r>
      <w:r w:rsidR="00B51BD7">
        <w:rPr>
          <w:rFonts w:ascii="仿宋_GB2312" w:eastAsia="仿宋_GB2312" w:hAnsi="微软雅黑" w:cs="仿宋_GB2312" w:hint="eastAsia"/>
          <w:color w:val="000000"/>
          <w:sz w:val="32"/>
          <w:szCs w:val="32"/>
          <w:shd w:val="clear" w:color="auto" w:fill="FFFFFF"/>
        </w:rPr>
        <w:t>预算</w:t>
      </w:r>
      <w:r w:rsidRPr="00367A68">
        <w:rPr>
          <w:rFonts w:ascii="仿宋_GB2312" w:eastAsia="仿宋_GB2312" w:hAnsi="微软雅黑" w:cs="仿宋_GB2312" w:hint="eastAsia"/>
          <w:color w:val="000000"/>
          <w:sz w:val="32"/>
          <w:szCs w:val="32"/>
          <w:shd w:val="clear" w:color="auto" w:fill="FFFFFF"/>
        </w:rPr>
        <w:t>，</w:t>
      </w:r>
      <w:r w:rsidR="004526B3" w:rsidRPr="00367A68">
        <w:rPr>
          <w:rFonts w:ascii="仿宋_GB2312" w:eastAsia="仿宋_GB2312" w:hAnsi="微软雅黑" w:cs="仿宋_GB2312" w:hint="eastAsia"/>
          <w:color w:val="000000"/>
          <w:sz w:val="32"/>
          <w:szCs w:val="32"/>
          <w:shd w:val="clear" w:color="auto" w:fill="FFFFFF"/>
        </w:rPr>
        <w:t>无国有资本经营支出预算，无项目支出预算，</w:t>
      </w:r>
      <w:r w:rsidRPr="00367A68">
        <w:rPr>
          <w:rFonts w:ascii="仿宋_GB2312" w:eastAsia="仿宋_GB2312" w:hAnsi="微软雅黑" w:cs="仿宋_GB2312" w:hint="eastAsia"/>
          <w:color w:val="000000"/>
          <w:sz w:val="32"/>
          <w:szCs w:val="32"/>
          <w:shd w:val="clear" w:color="auto" w:fill="FFFFFF"/>
        </w:rPr>
        <w:t>无债务支出预算，</w:t>
      </w:r>
      <w:r w:rsidR="004526B3" w:rsidRPr="00367A68">
        <w:rPr>
          <w:rFonts w:ascii="仿宋_GB2312" w:eastAsia="仿宋_GB2312" w:hAnsi="微软雅黑" w:cs="仿宋_GB2312" w:hint="eastAsia"/>
          <w:color w:val="000000"/>
          <w:sz w:val="32"/>
          <w:szCs w:val="32"/>
          <w:shd w:val="clear" w:color="auto" w:fill="FFFFFF"/>
        </w:rPr>
        <w:t>无采购支出预算，无政府购买服务支出预算，</w:t>
      </w:r>
      <w:r w:rsidR="00B51BD7">
        <w:rPr>
          <w:rFonts w:ascii="仿宋_GB2312" w:eastAsia="仿宋_GB2312" w:hAnsi="微软雅黑" w:cs="仿宋_GB2312" w:hint="eastAsia"/>
          <w:color w:val="000000"/>
          <w:sz w:val="32"/>
          <w:szCs w:val="32"/>
          <w:shd w:val="clear" w:color="auto" w:fill="FFFFFF"/>
        </w:rPr>
        <w:t>无整体绩效目标，无部门预算项目绩效目标，无部门管理专项资金预算，</w:t>
      </w:r>
      <w:r w:rsidRPr="00367A68">
        <w:rPr>
          <w:rFonts w:ascii="仿宋_GB2312" w:eastAsia="仿宋_GB2312" w:hAnsi="微软雅黑" w:cs="仿宋_GB2312" w:hint="eastAsia"/>
          <w:color w:val="000000"/>
          <w:sz w:val="32"/>
          <w:szCs w:val="32"/>
          <w:shd w:val="clear" w:color="auto" w:fill="FFFFFF"/>
        </w:rPr>
        <w:t>因此</w:t>
      </w:r>
      <w:r w:rsidR="004825AA" w:rsidRPr="00367A68">
        <w:rPr>
          <w:rFonts w:ascii="仿宋_GB2312" w:eastAsia="仿宋_GB2312" w:hAnsi="微软雅黑" w:cs="仿宋_GB2312" w:hint="eastAsia"/>
          <w:color w:val="000000"/>
          <w:sz w:val="32"/>
          <w:szCs w:val="32"/>
          <w:shd w:val="clear" w:color="auto" w:fill="FFFFFF"/>
        </w:rPr>
        <w:t xml:space="preserve"> “</w:t>
      </w:r>
      <w:r w:rsidR="004825AA" w:rsidRPr="00367A68">
        <w:rPr>
          <w:rFonts w:hint="eastAsia"/>
        </w:rPr>
        <w:t xml:space="preserve"> </w:t>
      </w:r>
      <w:r w:rsidR="004825AA" w:rsidRPr="00367A68">
        <w:rPr>
          <w:rFonts w:ascii="仿宋_GB2312" w:eastAsia="仿宋_GB2312" w:hAnsi="微软雅黑" w:cs="仿宋_GB2312" w:hint="eastAsia"/>
          <w:color w:val="000000"/>
          <w:sz w:val="32"/>
          <w:szCs w:val="32"/>
          <w:shd w:val="clear" w:color="auto" w:fill="FFFFFF"/>
        </w:rPr>
        <w:t>财政拨</w:t>
      </w:r>
      <w:r w:rsidR="004825AA" w:rsidRPr="00EC2E0E">
        <w:rPr>
          <w:rFonts w:ascii="仿宋_GB2312" w:eastAsia="仿宋_GB2312" w:hAnsi="微软雅黑" w:cs="仿宋_GB2312" w:hint="eastAsia"/>
          <w:color w:val="000000"/>
          <w:sz w:val="32"/>
          <w:szCs w:val="32"/>
          <w:shd w:val="clear" w:color="auto" w:fill="FFFFFF"/>
        </w:rPr>
        <w:t>款预算“三公”经费支出表”、 “政府性基金预算支出表”、“</w:t>
      </w:r>
      <w:r w:rsidR="004825AA" w:rsidRPr="00EC2E0E">
        <w:rPr>
          <w:rFonts w:hint="eastAsia"/>
        </w:rPr>
        <w:t xml:space="preserve"> </w:t>
      </w:r>
      <w:r w:rsidR="004825AA" w:rsidRPr="00EC2E0E">
        <w:rPr>
          <w:rFonts w:ascii="仿宋_GB2312" w:eastAsia="仿宋_GB2312" w:hAnsi="微软雅黑" w:cs="仿宋_GB2312" w:hint="eastAsia"/>
          <w:color w:val="000000"/>
          <w:sz w:val="32"/>
          <w:szCs w:val="32"/>
          <w:shd w:val="clear" w:color="auto" w:fill="FFFFFF"/>
        </w:rPr>
        <w:t>国有资本经营预算支出表”、</w:t>
      </w:r>
      <w:r w:rsidR="00DB2F2A" w:rsidRPr="00EC2E0E">
        <w:rPr>
          <w:rFonts w:ascii="仿宋_GB2312" w:eastAsia="仿宋_GB2312" w:hAnsi="微软雅黑" w:cs="仿宋_GB2312" w:hint="eastAsia"/>
          <w:color w:val="000000"/>
          <w:sz w:val="32"/>
          <w:szCs w:val="32"/>
          <w:shd w:val="clear" w:color="auto" w:fill="FFFFFF"/>
        </w:rPr>
        <w:t>“</w:t>
      </w:r>
      <w:r w:rsidR="00DB2F2A" w:rsidRPr="00EC2E0E">
        <w:rPr>
          <w:rFonts w:hint="eastAsia"/>
        </w:rPr>
        <w:t xml:space="preserve"> </w:t>
      </w:r>
      <w:r w:rsidR="00DB2F2A" w:rsidRPr="00EC2E0E">
        <w:rPr>
          <w:rFonts w:ascii="仿宋_GB2312" w:eastAsia="仿宋_GB2312" w:hAnsi="微软雅黑" w:cs="仿宋_GB2312" w:hint="eastAsia"/>
          <w:color w:val="000000"/>
          <w:sz w:val="32"/>
          <w:szCs w:val="32"/>
          <w:shd w:val="clear" w:color="auto" w:fill="FFFFFF"/>
        </w:rPr>
        <w:t>项目支出预算表”、</w:t>
      </w:r>
      <w:r w:rsidR="004825AA" w:rsidRPr="00EC2E0E">
        <w:rPr>
          <w:rFonts w:ascii="仿宋_GB2312" w:eastAsia="仿宋_GB2312" w:hAnsi="微软雅黑" w:cs="仿宋_GB2312" w:hint="eastAsia"/>
          <w:color w:val="000000"/>
          <w:sz w:val="32"/>
          <w:szCs w:val="32"/>
          <w:shd w:val="clear" w:color="auto" w:fill="FFFFFF"/>
        </w:rPr>
        <w:t xml:space="preserve"> “债务支出预算表”、</w:t>
      </w:r>
      <w:r w:rsidR="004825AA" w:rsidRPr="00EC2E0E">
        <w:rPr>
          <w:rFonts w:ascii="仿宋_GB2312" w:eastAsia="仿宋_GB2312" w:hAnsi="微软雅黑" w:cs="仿宋_GB2312" w:hint="eastAsia"/>
          <w:color w:val="000000"/>
          <w:sz w:val="32"/>
          <w:szCs w:val="32"/>
          <w:shd w:val="clear" w:color="auto" w:fill="FFFFFF"/>
        </w:rPr>
        <w:lastRenderedPageBreak/>
        <w:t>“政府采购支出预算表”、“政府购买服务支出预算表”</w:t>
      </w:r>
      <w:r w:rsidR="00EC2E0E" w:rsidRPr="00EC2E0E">
        <w:rPr>
          <w:rFonts w:ascii="仿宋_GB2312" w:eastAsia="仿宋_GB2312" w:hAnsi="微软雅黑" w:cs="仿宋_GB2312" w:hint="eastAsia"/>
          <w:color w:val="000000"/>
          <w:sz w:val="32"/>
          <w:szCs w:val="32"/>
          <w:shd w:val="clear" w:color="auto" w:fill="FFFFFF"/>
        </w:rPr>
        <w:t>、“ 部门（单</w:t>
      </w:r>
      <w:r w:rsidR="00EC2E0E">
        <w:rPr>
          <w:rFonts w:ascii="仿宋_GB2312" w:eastAsia="仿宋_GB2312" w:hAnsi="微软雅黑" w:cs="仿宋_GB2312" w:hint="eastAsia"/>
          <w:color w:val="000000"/>
          <w:sz w:val="32"/>
          <w:szCs w:val="32"/>
          <w:shd w:val="clear" w:color="auto" w:fill="FFFFFF"/>
        </w:rPr>
        <w:t>位）整体绩效目标表”、</w:t>
      </w:r>
      <w:r w:rsidR="00EC2E0E" w:rsidRPr="00EC2E0E">
        <w:rPr>
          <w:rFonts w:ascii="仿宋_GB2312" w:eastAsia="仿宋_GB2312" w:hAnsi="微软雅黑" w:cs="仿宋_GB2312" w:hint="eastAsia"/>
          <w:color w:val="000000"/>
          <w:sz w:val="32"/>
          <w:szCs w:val="32"/>
          <w:shd w:val="clear" w:color="auto" w:fill="FFFFFF"/>
        </w:rPr>
        <w:t xml:space="preserve"> </w:t>
      </w:r>
      <w:r w:rsidR="00EC2E0E" w:rsidRPr="00367A68">
        <w:rPr>
          <w:rFonts w:ascii="仿宋_GB2312" w:eastAsia="仿宋_GB2312" w:hAnsi="微软雅黑" w:cs="仿宋_GB2312" w:hint="eastAsia"/>
          <w:color w:val="000000"/>
          <w:sz w:val="32"/>
          <w:szCs w:val="32"/>
          <w:shd w:val="clear" w:color="auto" w:fill="FFFFFF"/>
        </w:rPr>
        <w:t>“部门预算项目（政策）绩效目标表”、</w:t>
      </w:r>
      <w:r w:rsidR="00EC2E0E">
        <w:rPr>
          <w:rFonts w:ascii="仿宋_GB2312" w:eastAsia="仿宋_GB2312" w:hAnsi="微软雅黑" w:cs="仿宋_GB2312" w:hint="eastAsia"/>
          <w:color w:val="000000"/>
          <w:sz w:val="32"/>
          <w:szCs w:val="32"/>
          <w:shd w:val="clear" w:color="auto" w:fill="FFFFFF"/>
        </w:rPr>
        <w:t>“</w:t>
      </w:r>
      <w:r w:rsidR="00EC2E0E" w:rsidRPr="00EC2E0E">
        <w:rPr>
          <w:rFonts w:ascii="仿宋_GB2312" w:eastAsia="仿宋_GB2312" w:hAnsi="微软雅黑" w:cs="仿宋_GB2312" w:hint="eastAsia"/>
          <w:color w:val="000000"/>
          <w:sz w:val="32"/>
          <w:szCs w:val="32"/>
          <w:shd w:val="clear" w:color="auto" w:fill="FFFFFF"/>
        </w:rPr>
        <w:t xml:space="preserve"> </w:t>
      </w:r>
      <w:r w:rsidR="00EC2E0E">
        <w:rPr>
          <w:rFonts w:ascii="仿宋_GB2312" w:eastAsia="仿宋_GB2312" w:hAnsi="微软雅黑" w:cs="仿宋_GB2312" w:hint="eastAsia"/>
          <w:color w:val="000000"/>
          <w:sz w:val="32"/>
          <w:szCs w:val="32"/>
          <w:shd w:val="clear" w:color="auto" w:fill="FFFFFF"/>
        </w:rPr>
        <w:t>部门管理专项资金预算表”1</w:t>
      </w:r>
      <w:r w:rsidR="00EC2E0E">
        <w:rPr>
          <w:rFonts w:ascii="仿宋_GB2312" w:eastAsia="仿宋_GB2312" w:hAnsi="微软雅黑" w:cs="仿宋_GB2312"/>
          <w:color w:val="000000"/>
          <w:sz w:val="32"/>
          <w:szCs w:val="32"/>
          <w:shd w:val="clear" w:color="auto" w:fill="FFFFFF"/>
        </w:rPr>
        <w:t>0</w:t>
      </w:r>
      <w:r w:rsidRPr="00367A68">
        <w:rPr>
          <w:rFonts w:ascii="仿宋_GB2312" w:eastAsia="仿宋_GB2312" w:hAnsi="微软雅黑" w:cs="仿宋_GB2312" w:hint="eastAsia"/>
          <w:color w:val="000000"/>
          <w:sz w:val="32"/>
          <w:szCs w:val="32"/>
          <w:shd w:val="clear" w:color="auto" w:fill="FFFFFF"/>
        </w:rPr>
        <w:t>张表中没有数据。</w:t>
      </w:r>
    </w:p>
    <w:p w:rsidR="00974DA2" w:rsidRDefault="00974DA2">
      <w:pPr>
        <w:pStyle w:val="a3"/>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color w:val="000000"/>
          <w:sz w:val="32"/>
          <w:szCs w:val="32"/>
          <w:shd w:val="clear" w:color="auto" w:fill="FFFFFF"/>
        </w:rPr>
        <w:t> </w:t>
      </w:r>
    </w:p>
    <w:p w:rsidR="00974DA2" w:rsidRDefault="00974DA2">
      <w:pPr>
        <w:pStyle w:val="a3"/>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一般公共预算拨款收入：指市级财政当年拨付的资金。</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财政专户管理的资金收入：反映缴入财政专户、实行专项管理的教育收费收入。</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单位资金收入：包括事业收入、上级补助收入、附属单位上缴收入、事业单位经营收入及其他收入。</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附属单位上缴收入：是指本单位所属下级单位上缴给本单位的全部收入（包括下级事业单位上缴的事业收入、其他收入和下级企业单位上缴的利润等）。</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事业单位经营收入：是指事业单位在专业业务活动及辅助活动之外开展非独立核算经营活动取得的收入。</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上年结转：反映以前年度安排尚未使用完毕，结转到本年仍按原规定用途继续使用的资金。</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基本支出：指保障机构正常运转、完成日常工作任务而发生的人员支出和公用支出。</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项目支出：指在基本支出之外为完成特定行政任务和事业发展目标所发生的支出。</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9.</w:t>
      </w:r>
      <w:r>
        <w:rPr>
          <w:rFonts w:ascii="仿宋_GB2312" w:eastAsia="仿宋_GB2312" w:hAnsi="微软雅黑" w:cs="仿宋_GB2312" w:hint="eastAsia"/>
          <w:color w:val="000000"/>
          <w:sz w:val="32"/>
          <w:szCs w:val="32"/>
          <w:shd w:val="clear" w:color="auto" w:fill="FFFFFF"/>
        </w:rPr>
        <w:t>“三公”经费：指用一般预算拨款安排的因公出国（境）费、公务用车购置及运行费和公务接待费。其中，因公出国（境）费反映单位公务出国（境）的国际旅费、国外城市间交通费、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w:t>
      </w:r>
      <w:r>
        <w:rPr>
          <w:rFonts w:ascii="仿宋_GB2312" w:eastAsia="仿宋_GB2312" w:hAnsi="微软雅黑" w:cs="仿宋_GB2312" w:hint="eastAsia"/>
          <w:color w:val="000000"/>
          <w:sz w:val="32"/>
          <w:szCs w:val="32"/>
          <w:shd w:val="clear" w:color="auto" w:fill="FFFFFF"/>
        </w:rPr>
        <w:lastRenderedPageBreak/>
        <w:t>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部门管理专项资金：包括由部门主导分配的市本级项目和市对下转移支付项目。</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11.</w:t>
      </w:r>
      <w:r>
        <w:rPr>
          <w:rFonts w:ascii="仿宋_GB2312" w:eastAsia="仿宋_GB2312" w:hAnsi="微软雅黑" w:cs="仿宋_GB2312" w:hint="eastAsia"/>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社会保障和就业（类）行政事业单位养老支出（款）事业单位离退休（项）：反映事业单位开支的离退休经费。</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13.</w:t>
      </w:r>
      <w:r>
        <w:rPr>
          <w:rFonts w:ascii="仿宋_GB2312" w:eastAsia="仿宋_GB2312" w:hAnsi="微软雅黑" w:cs="仿宋_GB2312" w:hint="eastAsia"/>
          <w:color w:val="000000"/>
          <w:sz w:val="32"/>
          <w:szCs w:val="32"/>
          <w:shd w:val="clear" w:color="auto" w:fill="FFFFFF"/>
        </w:rPr>
        <w:t>社会保障和就业（类）行政事业单位养老支出（款）机关事业单位基本养老保险缴费支出（项）：反映机关事业单位实施养老保险制度由单位缴纳的基本养老保险费支出。</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14.</w:t>
      </w:r>
      <w:r>
        <w:rPr>
          <w:rFonts w:ascii="仿宋_GB2312" w:eastAsia="仿宋_GB2312" w:hAnsi="微软雅黑" w:cs="仿宋_GB2312" w:hint="eastAsia"/>
          <w:color w:val="000000"/>
          <w:sz w:val="32"/>
          <w:szCs w:val="32"/>
          <w:shd w:val="clear" w:color="auto" w:fill="FFFFFF"/>
        </w:rPr>
        <w:t>社会保障和就业（类）行政事业单位养老支出（款）机关事业单位职业年金缴费支出（项）：反映机关事业单位实施养老保险制度由单位实际缴纳的职业年金支出。</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15.</w:t>
      </w:r>
      <w:r>
        <w:rPr>
          <w:rFonts w:ascii="仿宋_GB2312" w:eastAsia="仿宋_GB2312" w:hAnsi="微软雅黑" w:cs="仿宋_GB2312" w:hint="eastAsia"/>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lastRenderedPageBreak/>
        <w:t>16.</w:t>
      </w:r>
      <w:r>
        <w:rPr>
          <w:rFonts w:ascii="仿宋_GB2312" w:eastAsia="仿宋_GB2312" w:hAnsi="微软雅黑" w:cs="仿宋_GB2312" w:hint="eastAsia"/>
          <w:color w:val="000000"/>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17.</w:t>
      </w:r>
      <w:r>
        <w:rPr>
          <w:rFonts w:ascii="仿宋_GB2312" w:eastAsia="仿宋_GB2312" w:hAnsi="微软雅黑" w:cs="仿宋_GB2312" w:hint="eastAsia"/>
          <w:color w:val="000000"/>
          <w:sz w:val="32"/>
          <w:szCs w:val="32"/>
          <w:shd w:val="clear" w:color="auto" w:fill="FFFFFF"/>
        </w:rPr>
        <w:t>卫生健康支出（类）行政事业单位医疗（款）其他行政事业单位医疗支出（项）：反映其他用于行政事业单位医疗方面的支出。</w:t>
      </w:r>
    </w:p>
    <w:p w:rsidR="00974DA2" w:rsidRDefault="00974DA2">
      <w:pPr>
        <w:pStyle w:val="a3"/>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color w:val="000000"/>
          <w:sz w:val="32"/>
          <w:szCs w:val="32"/>
          <w:shd w:val="clear" w:color="auto" w:fill="FFFFFF"/>
        </w:rPr>
        <w:t> </w:t>
      </w:r>
    </w:p>
    <w:p w:rsidR="00974DA2" w:rsidRDefault="00974DA2">
      <w:pPr>
        <w:pStyle w:val="a3"/>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19.</w:t>
      </w:r>
      <w:r>
        <w:rPr>
          <w:rFonts w:ascii="仿宋_GB2312" w:eastAsia="仿宋_GB2312" w:hAnsi="微软雅黑" w:cs="仿宋_GB2312" w:hint="eastAsia"/>
          <w:color w:val="000000"/>
          <w:sz w:val="32"/>
          <w:szCs w:val="32"/>
          <w:shd w:val="clear" w:color="auto" w:fill="FFFFFF"/>
        </w:rPr>
        <w:t>住房保障（类）住房改革（款）购房补贴（项）：反映按房改政策规定，行政事业单位向符合条件职工（含离退休人员）、军队（含武警）向转役复员离退休人员发放的用于购买住房的补贴。</w:t>
      </w:r>
    </w:p>
    <w:p w:rsidR="00974DA2" w:rsidRDefault="00974DA2" w:rsidP="007E4CD7">
      <w:pPr>
        <w:pStyle w:val="a3"/>
        <w:widowControl/>
        <w:shd w:val="clear" w:color="auto" w:fill="FFFFFF"/>
        <w:spacing w:line="560" w:lineRule="atLeast"/>
        <w:jc w:val="left"/>
        <w:rPr>
          <w:rFonts w:ascii="微软雅黑" w:eastAsia="微软雅黑" w:hAnsi="微软雅黑" w:cs="微软雅黑"/>
          <w:color w:val="000000"/>
        </w:rPr>
      </w:pPr>
    </w:p>
    <w:p w:rsidR="00974DA2" w:rsidRDefault="00974DA2"/>
    <w:sectPr w:rsidR="00974DA2" w:rsidSect="007B0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85EB9C"/>
    <w:multiLevelType w:val="multilevel"/>
    <w:tmpl w:val="FA85EB9C"/>
    <w:lvl w:ilvl="0">
      <w:start w:val="1"/>
      <w:numFmt w:val="none"/>
      <w:lvlText w:val="%1."/>
      <w:lvlJc w:val="left"/>
      <w:pPr>
        <w:tabs>
          <w:tab w:val="left" w:pos="720"/>
        </w:tabs>
        <w:ind w:left="720" w:hanging="360"/>
      </w:pPr>
      <w:rPr>
        <w:rFonts w:cs="Times New Roman"/>
        <w:sz w:val="24"/>
        <w:szCs w:val="24"/>
      </w:rPr>
    </w:lvl>
    <w:lvl w:ilvl="1">
      <w:start w:val="1"/>
      <w:numFmt w:val="none"/>
      <w:lvlText w:val="%2."/>
      <w:lvlJc w:val="left"/>
      <w:pPr>
        <w:tabs>
          <w:tab w:val="left" w:pos="1440"/>
        </w:tabs>
        <w:ind w:left="1440" w:hanging="360"/>
      </w:pPr>
      <w:rPr>
        <w:rFonts w:cs="Times New Roman"/>
        <w:sz w:val="24"/>
        <w:szCs w:val="24"/>
      </w:rPr>
    </w:lvl>
    <w:lvl w:ilvl="2">
      <w:start w:val="1"/>
      <w:numFmt w:val="none"/>
      <w:lvlText w:val="%3."/>
      <w:lvlJc w:val="left"/>
      <w:pPr>
        <w:tabs>
          <w:tab w:val="left" w:pos="2160"/>
        </w:tabs>
        <w:ind w:left="2160" w:hanging="360"/>
      </w:pPr>
      <w:rPr>
        <w:rFonts w:cs="Times New Roman"/>
        <w:sz w:val="24"/>
        <w:szCs w:val="24"/>
      </w:rPr>
    </w:lvl>
    <w:lvl w:ilvl="3">
      <w:start w:val="1"/>
      <w:numFmt w:val="none"/>
      <w:lvlText w:val="%4."/>
      <w:lvlJc w:val="left"/>
      <w:pPr>
        <w:tabs>
          <w:tab w:val="left" w:pos="2517"/>
        </w:tabs>
        <w:ind w:left="2880" w:hanging="360"/>
      </w:pPr>
      <w:rPr>
        <w:rFonts w:cs="Times New Roman"/>
        <w:sz w:val="24"/>
        <w:szCs w:val="24"/>
      </w:rPr>
    </w:lvl>
    <w:lvl w:ilvl="4">
      <w:start w:val="1"/>
      <w:numFmt w:val="none"/>
      <w:lvlText w:val="%5."/>
      <w:lvlJc w:val="left"/>
      <w:pPr>
        <w:tabs>
          <w:tab w:val="left" w:pos="3238"/>
        </w:tabs>
        <w:ind w:left="3600" w:hanging="360"/>
      </w:pPr>
      <w:rPr>
        <w:rFonts w:cs="Times New Roman"/>
        <w:sz w:val="24"/>
        <w:szCs w:val="24"/>
      </w:rPr>
    </w:lvl>
    <w:lvl w:ilvl="5">
      <w:start w:val="1"/>
      <w:numFmt w:val="none"/>
      <w:lvlText w:val="%6."/>
      <w:lvlJc w:val="left"/>
      <w:pPr>
        <w:tabs>
          <w:tab w:val="left" w:pos="3958"/>
        </w:tabs>
        <w:ind w:left="4320" w:hanging="360"/>
      </w:pPr>
      <w:rPr>
        <w:rFonts w:cs="Times New Roman"/>
        <w:sz w:val="24"/>
        <w:szCs w:val="24"/>
      </w:rPr>
    </w:lvl>
    <w:lvl w:ilvl="6">
      <w:start w:val="1"/>
      <w:numFmt w:val="none"/>
      <w:lvlText w:val="%7."/>
      <w:lvlJc w:val="left"/>
      <w:pPr>
        <w:tabs>
          <w:tab w:val="left" w:pos="4678"/>
        </w:tabs>
        <w:ind w:left="5040" w:hanging="360"/>
      </w:pPr>
      <w:rPr>
        <w:rFonts w:cs="Times New Roman"/>
        <w:sz w:val="24"/>
        <w:szCs w:val="24"/>
      </w:rPr>
    </w:lvl>
    <w:lvl w:ilvl="7">
      <w:start w:val="1"/>
      <w:numFmt w:val="none"/>
      <w:lvlText w:val="%8."/>
      <w:lvlJc w:val="left"/>
      <w:pPr>
        <w:tabs>
          <w:tab w:val="left" w:pos="5398"/>
        </w:tabs>
        <w:ind w:left="5760" w:hanging="360"/>
      </w:pPr>
      <w:rPr>
        <w:rFonts w:cs="Times New Roman"/>
        <w:sz w:val="24"/>
        <w:szCs w:val="24"/>
      </w:rPr>
    </w:lvl>
    <w:lvl w:ilvl="8">
      <w:start w:val="1"/>
      <w:numFmt w:val="none"/>
      <w:lvlText w:val="%9."/>
      <w:lvlJc w:val="left"/>
      <w:pPr>
        <w:tabs>
          <w:tab w:val="left" w:pos="6118"/>
        </w:tabs>
        <w:ind w:left="6480" w:hanging="360"/>
      </w:pPr>
      <w:rPr>
        <w:rFonts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ACC"/>
    <w:rsid w:val="00094AE1"/>
    <w:rsid w:val="001229AF"/>
    <w:rsid w:val="0015305B"/>
    <w:rsid w:val="0016382B"/>
    <w:rsid w:val="00170687"/>
    <w:rsid w:val="001930B5"/>
    <w:rsid w:val="001E36EB"/>
    <w:rsid w:val="002031FF"/>
    <w:rsid w:val="002145C2"/>
    <w:rsid w:val="002A1630"/>
    <w:rsid w:val="002C0A6E"/>
    <w:rsid w:val="0036724D"/>
    <w:rsid w:val="00367A68"/>
    <w:rsid w:val="003D767D"/>
    <w:rsid w:val="003D7AED"/>
    <w:rsid w:val="004526B3"/>
    <w:rsid w:val="0048253F"/>
    <w:rsid w:val="004825AA"/>
    <w:rsid w:val="005208A1"/>
    <w:rsid w:val="005668AA"/>
    <w:rsid w:val="00596C9A"/>
    <w:rsid w:val="005C6A05"/>
    <w:rsid w:val="00614A88"/>
    <w:rsid w:val="006902B4"/>
    <w:rsid w:val="006A77EA"/>
    <w:rsid w:val="006B52E2"/>
    <w:rsid w:val="007B0ACC"/>
    <w:rsid w:val="007E4CD7"/>
    <w:rsid w:val="008C216A"/>
    <w:rsid w:val="008C3DBB"/>
    <w:rsid w:val="00924F6B"/>
    <w:rsid w:val="00974DA2"/>
    <w:rsid w:val="00983CD0"/>
    <w:rsid w:val="00A11A08"/>
    <w:rsid w:val="00A207B3"/>
    <w:rsid w:val="00AA7E51"/>
    <w:rsid w:val="00B31CB9"/>
    <w:rsid w:val="00B51BD7"/>
    <w:rsid w:val="00B71C8B"/>
    <w:rsid w:val="00B82D17"/>
    <w:rsid w:val="00BC2269"/>
    <w:rsid w:val="00C02176"/>
    <w:rsid w:val="00CD6B82"/>
    <w:rsid w:val="00D07557"/>
    <w:rsid w:val="00D36922"/>
    <w:rsid w:val="00D439CC"/>
    <w:rsid w:val="00DB2F2A"/>
    <w:rsid w:val="00DC00BC"/>
    <w:rsid w:val="00DD2AF4"/>
    <w:rsid w:val="00E94049"/>
    <w:rsid w:val="00E94B79"/>
    <w:rsid w:val="00EC2E0E"/>
    <w:rsid w:val="00F247A7"/>
    <w:rsid w:val="00F32DF0"/>
    <w:rsid w:val="00F40EFF"/>
    <w:rsid w:val="00F550AA"/>
    <w:rsid w:val="00F81F4B"/>
    <w:rsid w:val="00F943CA"/>
    <w:rsid w:val="00FB74FB"/>
    <w:rsid w:val="00FE1942"/>
    <w:rsid w:val="25E22D30"/>
    <w:rsid w:val="44492AFD"/>
    <w:rsid w:val="4D952D2E"/>
    <w:rsid w:val="586C6306"/>
    <w:rsid w:val="5E4C40AE"/>
    <w:rsid w:val="60B27518"/>
    <w:rsid w:val="69790883"/>
    <w:rsid w:val="6E957B24"/>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E656B"/>
  <w15:docId w15:val="{7E85199B-4F24-4FFB-9A10-21023A00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AC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0ACC"/>
    <w:rPr>
      <w:sz w:val="24"/>
    </w:rPr>
  </w:style>
  <w:style w:type="character" w:styleId="a4">
    <w:name w:val="Strong"/>
    <w:uiPriority w:val="99"/>
    <w:qFormat/>
    <w:rsid w:val="007B0AC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15</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45</cp:revision>
  <cp:lastPrinted>2025-01-15T03:00:00Z</cp:lastPrinted>
  <dcterms:created xsi:type="dcterms:W3CDTF">2025-01-07T06:03:00Z</dcterms:created>
  <dcterms:modified xsi:type="dcterms:W3CDTF">2025-05-15T05:14:00Z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eyJoZGlkIjoiNGFkMjUzZTNmZDQyZWQwMDMzZmI5MTMzNzQxY2ZhNTEifQ==</vt:lpwstr>
  </property>
  <property fmtid="{D5CDD505-2E9C-101B-9397-08002B2CF9AE}" pid="4" name="ICV">
    <vt:lpwstr>B8C5117FB8014E44A865199339766739_12</vt:lpwstr>
  </property>
</Properties>
</file>