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DD" w:rsidRDefault="00EF2BA2">
      <w:pPr>
        <w:pStyle w:val="a3"/>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附件2</w:t>
      </w:r>
    </w:p>
    <w:p w:rsidR="00205DDD" w:rsidRDefault="00EF2BA2">
      <w:pPr>
        <w:pStyle w:val="a3"/>
        <w:widowControl/>
        <w:shd w:val="clear" w:color="auto" w:fill="FFFFFF"/>
        <w:jc w:val="center"/>
        <w:rPr>
          <w:rFonts w:ascii="微软雅黑" w:eastAsia="微软雅黑" w:hAnsi="微软雅黑" w:cs="微软雅黑"/>
          <w:color w:val="000000"/>
        </w:rPr>
      </w:pPr>
      <w:r>
        <w:rPr>
          <w:rFonts w:ascii="Times New Roman" w:eastAsia="微软雅黑" w:hAnsi="Times New Roman" w:cs="Times New Roman" w:hint="eastAsia"/>
          <w:b/>
          <w:bCs/>
          <w:color w:val="000000"/>
          <w:sz w:val="36"/>
          <w:szCs w:val="36"/>
          <w:shd w:val="clear" w:color="auto" w:fill="FFFFFF"/>
        </w:rPr>
        <w:t>鞍山市千山区育英学校</w:t>
      </w:r>
    </w:p>
    <w:p w:rsidR="00205DDD" w:rsidRDefault="00EF2BA2">
      <w:pPr>
        <w:pStyle w:val="a3"/>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2024年度部门（单位）预算</w:t>
      </w:r>
    </w:p>
    <w:p w:rsidR="00205DDD" w:rsidRDefault="00EF2BA2">
      <w:pPr>
        <w:pStyle w:val="a3"/>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205DDD" w:rsidRDefault="00EF2BA2">
      <w:pPr>
        <w:pStyle w:val="a3"/>
        <w:widowControl/>
        <w:shd w:val="clear" w:color="auto" w:fill="FFFFFF"/>
        <w:spacing w:line="560" w:lineRule="atLeast"/>
        <w:ind w:firstLine="422"/>
        <w:jc w:val="left"/>
        <w:rPr>
          <w:rFonts w:ascii="楷体" w:eastAsia="楷体" w:hAnsi="楷体" w:cs="楷体"/>
          <w:color w:val="000000"/>
          <w:sz w:val="32"/>
          <w:szCs w:val="32"/>
          <w:shd w:val="clear" w:color="auto" w:fill="FFFFFF"/>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 部门预算公开管理文件</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rsidR="00205DDD" w:rsidRDefault="00EF2BA2">
      <w:pPr>
        <w:pStyle w:val="a3"/>
        <w:widowControl/>
        <w:shd w:val="clear" w:color="auto" w:fill="FFFFFF"/>
        <w:spacing w:line="560" w:lineRule="atLeast"/>
        <w:ind w:left="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left="420" w:firstLineChars="200" w:firstLine="64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负责大屯镇英不落村、东房身村、石牌路村、腰屯村、白石村所有适龄儿童义务教育教学工作。</w:t>
      </w:r>
    </w:p>
    <w:p w:rsidR="00205DDD" w:rsidRDefault="00EF2B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w:t>
      </w:r>
      <w:r w:rsidR="0067488B">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hint="eastAsia"/>
          <w:color w:val="000000"/>
          <w:sz w:val="32"/>
          <w:szCs w:val="32"/>
          <w:shd w:val="clear" w:color="auto" w:fill="FFFFFF"/>
        </w:rPr>
        <w:t> </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收支预算总表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收入预算总表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支出预算总表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财政拨款收支预算总表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一般公共预算支出表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一般公共预算基本支出表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财政拨款预算“三公”经费支出表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政府性基金预算支出表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国有资本经营预算支出表</w:t>
      </w:r>
    </w:p>
    <w:p w:rsidR="00205DDD" w:rsidRDefault="00EF2BA2">
      <w:pPr>
        <w:pStyle w:val="a3"/>
        <w:widowControl/>
        <w:shd w:val="clear" w:color="auto" w:fill="FFFFFF"/>
        <w:spacing w:line="560" w:lineRule="atLeast"/>
        <w:ind w:firstLineChars="100" w:firstLine="3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十、项目支出预算表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支出功能分类预算表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支出经济分类预算表（政府预算）</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lastRenderedPageBreak/>
        <w:t>支出经济分类预算表（部门预算）</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债务支出预算表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政府采购支出预算表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政府购买服务支出预算表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部门（单位）整体绩效目标表</w:t>
      </w:r>
    </w:p>
    <w:p w:rsidR="00205DDD" w:rsidRDefault="00EF2BA2">
      <w:pPr>
        <w:pStyle w:val="a3"/>
        <w:widowControl/>
        <w:numPr>
          <w:ilvl w:val="0"/>
          <w:numId w:val="1"/>
        </w:numPr>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部门预算项目（政策）绩效目标表</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205DDD" w:rsidRDefault="00EF2BA2">
      <w:pPr>
        <w:pStyle w:val="a3"/>
        <w:widowControl/>
        <w:shd w:val="clear" w:color="auto" w:fill="FFFFFF"/>
        <w:spacing w:line="560" w:lineRule="atLeast"/>
        <w:ind w:firstLine="422"/>
        <w:jc w:val="left"/>
        <w:rPr>
          <w:rFonts w:ascii="楷体" w:eastAsia="楷体" w:hAnsi="楷体" w:cs="楷体"/>
          <w:color w:val="000000"/>
          <w:sz w:val="32"/>
          <w:szCs w:val="32"/>
          <w:shd w:val="clear" w:color="auto" w:fill="FFFFFF"/>
        </w:rPr>
      </w:pPr>
      <w:r>
        <w:rPr>
          <w:rFonts w:ascii="楷体" w:eastAsia="楷体" w:hAnsi="楷体" w:cs="楷体" w:hint="eastAsia"/>
          <w:b/>
          <w:bCs/>
          <w:color w:val="000000"/>
          <w:sz w:val="32"/>
          <w:szCs w:val="32"/>
          <w:shd w:val="clear" w:color="auto" w:fill="FFFFFF"/>
        </w:rPr>
        <w:t>第四部分 202</w:t>
      </w:r>
      <w:r w:rsidR="0067488B">
        <w:rPr>
          <w:rFonts w:ascii="楷体" w:eastAsia="楷体" w:hAnsi="楷体" w:cs="楷体" w:hint="eastAsia"/>
          <w:b/>
          <w:bCs/>
          <w:color w:val="000000"/>
          <w:sz w:val="32"/>
          <w:szCs w:val="32"/>
          <w:shd w:val="clear" w:color="auto" w:fill="FFFFFF"/>
        </w:rPr>
        <w:t>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hint="eastAsia"/>
          <w:color w:val="000000"/>
          <w:sz w:val="32"/>
          <w:szCs w:val="32"/>
          <w:shd w:val="clear" w:color="auto" w:fill="FFFFFF"/>
        </w:rPr>
        <w:t> </w:t>
      </w:r>
    </w:p>
    <w:p w:rsidR="00205DDD" w:rsidRDefault="00205DDD">
      <w:pPr>
        <w:pStyle w:val="a3"/>
        <w:widowControl/>
        <w:shd w:val="clear" w:color="auto" w:fill="FFFFFF"/>
        <w:spacing w:line="560" w:lineRule="atLeast"/>
        <w:ind w:firstLine="422"/>
        <w:jc w:val="left"/>
        <w:rPr>
          <w:rFonts w:ascii="楷体" w:eastAsia="楷体" w:hAnsi="楷体" w:cs="楷体"/>
          <w:color w:val="000000"/>
          <w:sz w:val="32"/>
          <w:szCs w:val="32"/>
          <w:shd w:val="clear" w:color="auto" w:fill="FFFFFF"/>
        </w:rPr>
      </w:pPr>
    </w:p>
    <w:p w:rsidR="00205DDD" w:rsidRDefault="00EF2B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ind w:firstLineChars="500" w:firstLine="1606"/>
        <w:rPr>
          <w:rFonts w:ascii="楷体" w:eastAsia="楷体" w:hAnsi="楷体" w:cs="楷体"/>
          <w:b/>
          <w:bCs/>
          <w:color w:val="000000"/>
          <w:sz w:val="32"/>
          <w:szCs w:val="32"/>
          <w:shd w:val="clear" w:color="auto" w:fill="FFFFFF"/>
        </w:rPr>
      </w:pPr>
    </w:p>
    <w:p w:rsidR="00205DDD" w:rsidRDefault="00205DDD">
      <w:pPr>
        <w:pStyle w:val="a3"/>
        <w:widowControl/>
        <w:shd w:val="clear" w:color="auto" w:fill="FFFFFF"/>
        <w:spacing w:line="600" w:lineRule="atLeast"/>
        <w:ind w:firstLineChars="500" w:firstLine="1606"/>
        <w:rPr>
          <w:rFonts w:ascii="楷体" w:eastAsia="楷体" w:hAnsi="楷体" w:cs="楷体"/>
          <w:b/>
          <w:bCs/>
          <w:color w:val="000000"/>
          <w:sz w:val="32"/>
          <w:szCs w:val="32"/>
          <w:shd w:val="clear" w:color="auto" w:fill="FFFFFF"/>
        </w:rPr>
      </w:pPr>
    </w:p>
    <w:p w:rsidR="00205DDD" w:rsidRDefault="00EF2BA2">
      <w:pPr>
        <w:pStyle w:val="a3"/>
        <w:widowControl/>
        <w:shd w:val="clear" w:color="auto" w:fill="FFFFFF"/>
        <w:spacing w:line="600" w:lineRule="atLeast"/>
        <w:ind w:firstLineChars="500" w:firstLine="1606"/>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  部门预算公开管理文件</w:t>
      </w:r>
    </w:p>
    <w:p w:rsidR="00205DDD" w:rsidRDefault="00EF2BA2">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rsidR="00205DDD" w:rsidRDefault="00EF2BA2">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（鞍财预〔2019〕313号）</w:t>
      </w:r>
    </w:p>
    <w:p w:rsidR="00205DDD" w:rsidRDefault="00EF2BA2">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第三条  公开及时，内容准确，形式规范。方便社会监督，公开内容让公众找得着、看得懂、能监督。</w:t>
      </w:r>
    </w:p>
    <w:p w:rsidR="00205DDD" w:rsidRDefault="00EF2BA2">
      <w:pPr>
        <w:pStyle w:val="a3"/>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ahoma" w:hAnsi="Tahoma" w:cs="Tahoma"/>
          <w:color w:val="111111"/>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  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205DDD" w:rsidRDefault="00EF2BA2">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rsidR="00205DDD" w:rsidRDefault="00EF2B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第五条  部门预算信息（涉密信息除外）公开内容包括：</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（一）部门概况：主要包括部门主要职责、预算单位构成等。</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rsidR="00205DDD" w:rsidRDefault="00EF2BA2">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205DDD" w:rsidRDefault="00EF2BA2">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lastRenderedPageBreak/>
        <w:t xml:space="preserve">　</w:t>
      </w:r>
      <w:r>
        <w:rPr>
          <w:rFonts w:ascii="仿宋" w:eastAsia="仿宋" w:hAnsi="仿宋" w:cs="仿宋" w:hint="eastAsia"/>
          <w:color w:val="000000"/>
          <w:sz w:val="32"/>
          <w:szCs w:val="32"/>
          <w:shd w:val="clear" w:color="auto" w:fill="FFFFFF"/>
        </w:rPr>
        <w:t>第六条 部门决算信息（涉密信息除外）公开内容包括：</w:t>
      </w:r>
      <w:r>
        <w:rPr>
          <w:rFonts w:ascii="Tahoma" w:eastAsia="Tahoma" w:hAnsi="Tahoma" w:cs="Tahoma"/>
          <w:color w:val="000000"/>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rsidR="00205DDD" w:rsidRDefault="00EF2B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rsidR="00205DDD" w:rsidRDefault="00EF2BA2">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205DDD" w:rsidRDefault="00EF2B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第七条  预决算信息在本部门门户网站和市政府门户网站设立的“预决算公开”专栏进行公开，并保持长期公开状态，便于社会公众查阅和监督。</w:t>
      </w:r>
    </w:p>
    <w:p w:rsidR="00205DDD" w:rsidRDefault="00EF2B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205DDD" w:rsidRDefault="00EF2BA2">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lastRenderedPageBreak/>
        <w:t>   </w:t>
      </w:r>
      <w:r>
        <w:rPr>
          <w:rFonts w:ascii="仿宋" w:eastAsia="仿宋" w:hAnsi="仿宋" w:cs="仿宋" w:hint="eastAsia"/>
          <w:color w:val="333333"/>
          <w:sz w:val="32"/>
          <w:szCs w:val="32"/>
          <w:shd w:val="clear" w:color="auto" w:fill="FFFFFF"/>
        </w:rPr>
        <w:t> 第八条  根据本级财政部门批复的部门预算、部门决算及报表，应当在批复后20日内由本部门公开预决算信息。</w:t>
      </w:r>
    </w:p>
    <w:p w:rsidR="00205DDD" w:rsidRDefault="00EF2B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205DDD" w:rsidRDefault="00EF2BA2">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  本办法自印发之日起实行。</w:t>
      </w:r>
    </w:p>
    <w:p w:rsidR="00205DDD" w:rsidRDefault="00EF2B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一、部门（单位）职责</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left="420" w:firstLineChars="200" w:firstLine="64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负责大屯镇英不落村、东房身村、石牌路村、腰屯村、白石村所有适龄儿童义务教育教学工作。</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无</w:t>
      </w:r>
    </w:p>
    <w:p w:rsidR="00205DDD" w:rsidRDefault="00EF2B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部门（单位）预算表</w:t>
      </w:r>
      <w:r>
        <w:rPr>
          <w:rFonts w:ascii="楷体" w:eastAsia="楷体" w:hAnsi="楷体" w:cs="楷体" w:hint="eastAsia"/>
          <w:color w:val="000000"/>
          <w:sz w:val="32"/>
          <w:szCs w:val="32"/>
          <w:shd w:val="clear" w:color="auto" w:fill="FFFFFF"/>
        </w:rPr>
        <w:t> </w:t>
      </w:r>
    </w:p>
    <w:p w:rsidR="00205DDD" w:rsidRDefault="0067488B">
      <w:pPr>
        <w:pStyle w:val="a3"/>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2024</w:t>
      </w:r>
      <w:r w:rsidR="00EF2BA2">
        <w:rPr>
          <w:rFonts w:ascii="仿宋_GB2312" w:eastAsia="仿宋_GB2312" w:hAnsi="微软雅黑" w:cs="仿宋_GB2312" w:hint="eastAsia"/>
          <w:color w:val="000000"/>
          <w:sz w:val="32"/>
          <w:szCs w:val="32"/>
          <w:shd w:val="clear" w:color="auto" w:fill="FFFFFF"/>
        </w:rPr>
        <w:t>年部门（单位）预算表（具体明细见附表）</w:t>
      </w:r>
      <w:r w:rsidR="00EF2BA2">
        <w:rPr>
          <w:rFonts w:ascii="仿宋_GB2312" w:eastAsia="仿宋_GB2312" w:hAnsi="微软雅黑" w:cs="仿宋_GB2312" w:hint="eastAsia"/>
          <w:color w:val="000000"/>
          <w:sz w:val="32"/>
          <w:szCs w:val="32"/>
          <w:shd w:val="clear" w:color="auto" w:fill="FFFFFF"/>
        </w:rPr>
        <w:t> </w:t>
      </w:r>
    </w:p>
    <w:p w:rsidR="00205DDD" w:rsidRDefault="00205DDD">
      <w:pPr>
        <w:pStyle w:val="a3"/>
        <w:widowControl/>
        <w:shd w:val="clear" w:color="auto" w:fill="FFFFFF"/>
        <w:spacing w:line="560" w:lineRule="atLeast"/>
        <w:jc w:val="center"/>
      </w:pPr>
    </w:p>
    <w:p w:rsidR="00205DDD" w:rsidRDefault="00205DDD">
      <w:pPr>
        <w:pStyle w:val="a3"/>
        <w:widowControl/>
        <w:shd w:val="clear" w:color="auto" w:fill="FFFFFF"/>
        <w:spacing w:line="560" w:lineRule="atLeast"/>
        <w:jc w:val="center"/>
        <w:rPr>
          <w:rFonts w:ascii="楷体" w:eastAsia="楷体" w:hAnsi="楷体" w:cs="楷体"/>
          <w:b/>
          <w:bCs/>
          <w:color w:val="000000"/>
          <w:sz w:val="32"/>
          <w:szCs w:val="32"/>
          <w:shd w:val="clear" w:color="auto" w:fill="FFFFFF"/>
        </w:rPr>
      </w:pPr>
    </w:p>
    <w:p w:rsidR="00205DDD" w:rsidRDefault="00EF2B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一、收支预算的总体说明</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按照综合预算的原则，鞍山市千山区育英学校所有收入和支出均纳入部门预算管理，</w:t>
      </w:r>
      <w:r w:rsidR="0067488B">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年收支总预算807万元。</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（一）收入预算893万元，其中：</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1.一般公共预算拨款收入893万元；</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2.政府性基金预算拨款收入0万元；</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3.国有资本经营预算拨款收入0万元；</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4.财政专户管理资金收入0万元；</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5.单位资金收入0万元；</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6.上年结转结余0万元。</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（二）支出预算893万元，其中：</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1.基本支出844万元；</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2.项目支出49万元。</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在支出预算中，其中一般公共服务支出893万元，社会保障和就业支出121万元，住房保障支出55万元，卫生健康支出35万元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在支出预算中，其中机关运行经费支出0万元，债务支出</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万元，国有资本经营预算支出0万元，政府采购支出</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万元，政府购买服务支出0万元。</w:t>
      </w:r>
    </w:p>
    <w:p w:rsidR="00205DDD" w:rsidRDefault="00EF2BA2">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收支预算增减情况。2024年，鞍山市千山区育英学校收支预算893万元。</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二、财政拨款收支预算情况说明</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鞍山市千山区育英学校2024年财政拨款收支总预算893万元。收入预算为一般公共预算拨款，无政府性基金预算拨款和国有资本经营预算拨款，包括：当年财政拨款收入893万元，上年结转结余0万元；支出预算按功能支出包括：一般公共服务支出584万元、社会保障和就业支出121万元、住房保障支出55万元、卫生健康支出35万元；按经济支出。</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ind w:firstLine="378"/>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lastRenderedPageBreak/>
        <w:t>财政拨款收支预算增减情况。2024年，鞍山市千山区育英学校财政拨款收支预算893万元。</w:t>
      </w:r>
    </w:p>
    <w:p w:rsidR="00205DDD" w:rsidRDefault="00EF2BA2">
      <w:pPr>
        <w:pStyle w:val="a3"/>
        <w:widowControl/>
        <w:shd w:val="clear" w:color="auto" w:fill="FFFFFF"/>
        <w:ind w:firstLine="378"/>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    三、</w:t>
      </w:r>
      <w:r>
        <w:rPr>
          <w:rFonts w:ascii="楷体" w:eastAsia="楷体" w:hAnsi="楷体" w:cs="楷体" w:hint="eastAsia"/>
          <w:b/>
          <w:bCs/>
          <w:color w:val="000000"/>
          <w:sz w:val="32"/>
          <w:szCs w:val="32"/>
          <w:shd w:val="clear" w:color="auto" w:fill="FFFFFF"/>
        </w:rPr>
        <w:t>一般公共预算基本支出情况说明</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鞍山市千山区育英学校</w:t>
      </w:r>
      <w:r>
        <w:rPr>
          <w:rFonts w:ascii="仿宋_GB2312" w:eastAsia="仿宋_GB2312" w:hAnsi="微软雅黑" w:cs="仿宋_GB2312" w:hint="eastAsia"/>
          <w:color w:val="000000"/>
          <w:sz w:val="32"/>
          <w:szCs w:val="32"/>
          <w:shd w:val="clear" w:color="auto" w:fill="FFFFFF"/>
        </w:rPr>
        <w:t>2024年一般公共预算基本支出893</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万元，其中工资福利支出705万元，商品和服务支出69万元，对个人和家庭补助支出68万元。</w:t>
      </w:r>
    </w:p>
    <w:p w:rsidR="00205DDD" w:rsidRDefault="00EF2BA2">
      <w:pPr>
        <w:pStyle w:val="a3"/>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893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69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2024年财政拨款预算安排的“三公”经费预算数0万元，比上年预算数减少0万元，下降0%。其中：</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1.因公出国（境）费0万元，与上年持平，无增减变化。</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2.公务接待费0万元，比上年预算数减少0万元，下降0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3.公务用车购置及运行费0万元，比上年预算数减少0万元，下降0%。</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（1）公务用车购置0万元，与上年持平，无增减变化。</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（2）公务用车运行费0万元，比上年预算数减少0万元，下降0%。主要原因是树立过紧日子思想，按照厉行节约、改进作风等政策要求，严格控制三公经费支出，加强公务用车管理，减少公车运行费支出。</w:t>
      </w:r>
    </w:p>
    <w:p w:rsidR="00205DDD" w:rsidRDefault="00EF2BA2">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机关（事业）运行经费预算为49万元，主要包括本部门的办公及印刷费、邮电费、差旅费、会议费、福利费、日常维修费、专用材料及一般设备购置费、办公用房水电费、办公用房取暖费、办公用房物业管理费、公务用车运行维护费以及其他费用。比上年预算减少41万元，降低45.6</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%。主要是落实过紧日子要求，厉行勤俭节约，压减一般性支出。</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2024年政府采购预算0万元，其中：货物采购0万元，工程采购0万元，服务采购0万元。</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2024年政府购买服务预算0万元，其中主要用于0。</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截至2023年12月，鞍山市千山区育英学校共有车辆0辆，其中：部级领导干部用车0辆、一般公务用车0辆、一般执法执勤用车0辆、特种专业技术用车0辆，其他用车0辆。</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单位价值50万元以上有通用设备0台（套），单位价值100万元以上专业设备0台（套）。</w:t>
      </w:r>
      <w:r>
        <w:rPr>
          <w:rFonts w:ascii="仿宋_GB2312" w:eastAsia="仿宋_GB2312" w:hAnsi="微软雅黑" w:cs="仿宋_GB2312" w:hint="eastAsia"/>
          <w:color w:val="000000"/>
          <w:sz w:val="32"/>
          <w:szCs w:val="32"/>
          <w:shd w:val="clear" w:color="auto" w:fill="FFFFFF"/>
        </w:rPr>
        <w:t> </w:t>
      </w:r>
    </w:p>
    <w:p w:rsidR="00205DDD" w:rsidRDefault="0067488B">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2024</w:t>
      </w:r>
      <w:r w:rsidR="00EF2BA2">
        <w:rPr>
          <w:rFonts w:ascii="仿宋_GB2312" w:eastAsia="仿宋_GB2312" w:hAnsi="微软雅黑" w:cs="仿宋_GB2312" w:hint="eastAsia"/>
          <w:color w:val="000000"/>
          <w:sz w:val="32"/>
          <w:szCs w:val="32"/>
          <w:shd w:val="clear" w:color="auto" w:fill="FFFFFF"/>
        </w:rPr>
        <w:t>年年初预算购置车辆0台，金额0万元。</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根据预算绩效管理要求，2024年应编制部门（单位）整体绩效目标共6个。</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2024年预算中</w:t>
      </w:r>
      <w:r w:rsidR="0085482E" w:rsidRPr="0085482E">
        <w:rPr>
          <w:rFonts w:ascii="仿宋_GB2312" w:eastAsia="仿宋_GB2312" w:hAnsi="微软雅黑" w:cs="仿宋_GB2312" w:hint="eastAsia"/>
          <w:color w:val="000000"/>
          <w:sz w:val="32"/>
          <w:szCs w:val="32"/>
          <w:shd w:val="clear" w:color="auto" w:fill="FFFFFF"/>
        </w:rPr>
        <w:t>无“三公”经费支出</w:t>
      </w:r>
      <w:r w:rsidR="0085482E">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无政府性基金预算拨款支出，</w:t>
      </w:r>
      <w:r w:rsidR="00237B66">
        <w:rPr>
          <w:rFonts w:ascii="仿宋_GB2312" w:eastAsia="仿宋_GB2312" w:hAnsi="微软雅黑" w:cs="仿宋_GB2312" w:hint="eastAsia"/>
          <w:color w:val="000000"/>
          <w:sz w:val="32"/>
          <w:szCs w:val="32"/>
          <w:shd w:val="clear" w:color="auto" w:fill="FFFFFF"/>
        </w:rPr>
        <w:t>无国有资本经营预算支出，</w:t>
      </w:r>
      <w:r>
        <w:rPr>
          <w:rFonts w:ascii="仿宋_GB2312" w:eastAsia="仿宋_GB2312" w:hAnsi="微软雅黑" w:cs="仿宋_GB2312" w:hint="eastAsia"/>
          <w:color w:val="000000"/>
          <w:sz w:val="32"/>
          <w:szCs w:val="32"/>
          <w:shd w:val="clear" w:color="auto" w:fill="FFFFFF"/>
        </w:rPr>
        <w:t>无债务支出预算，无政府采购预算，无购买服务预算，</w:t>
      </w:r>
      <w:r w:rsidR="00237B66">
        <w:rPr>
          <w:rFonts w:ascii="仿宋_GB2312" w:eastAsia="仿宋_GB2312" w:hAnsi="微软雅黑" w:cs="仿宋_GB2312" w:hint="eastAsia"/>
          <w:color w:val="000000"/>
          <w:sz w:val="32"/>
          <w:szCs w:val="32"/>
          <w:shd w:val="clear" w:color="auto" w:fill="FFFFFF"/>
        </w:rPr>
        <w:t>无</w:t>
      </w:r>
      <w:r w:rsidR="00237B66" w:rsidRPr="00237B66">
        <w:rPr>
          <w:rFonts w:ascii="仿宋_GB2312" w:eastAsia="仿宋_GB2312" w:hAnsi="微软雅黑" w:cs="仿宋_GB2312" w:hint="eastAsia"/>
          <w:color w:val="000000"/>
          <w:sz w:val="32"/>
          <w:szCs w:val="32"/>
          <w:shd w:val="clear" w:color="auto" w:fill="FFFFFF"/>
        </w:rPr>
        <w:t>部门管理专项资金预算</w:t>
      </w:r>
      <w:r w:rsidR="00237B66">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因此</w:t>
      </w:r>
      <w:r w:rsidR="0085482E" w:rsidRPr="0085482E">
        <w:rPr>
          <w:rFonts w:ascii="仿宋_GB2312" w:eastAsia="仿宋_GB2312" w:hAnsi="微软雅黑" w:cs="仿宋_GB2312" w:hint="eastAsia"/>
          <w:color w:val="000000"/>
          <w:sz w:val="32"/>
          <w:szCs w:val="32"/>
          <w:shd w:val="clear" w:color="auto" w:fill="FFFFFF"/>
        </w:rPr>
        <w:t>“三公经费支出表”、</w:t>
      </w:r>
      <w:r>
        <w:rPr>
          <w:rFonts w:ascii="仿宋_GB2312" w:eastAsia="仿宋_GB2312" w:hAnsi="微软雅黑" w:cs="仿宋_GB2312" w:hint="eastAsia"/>
          <w:color w:val="000000"/>
          <w:sz w:val="32"/>
          <w:szCs w:val="32"/>
          <w:shd w:val="clear" w:color="auto" w:fill="FFFFFF"/>
        </w:rPr>
        <w:t>“政府性基金预算支出表”、</w:t>
      </w:r>
      <w:r w:rsidR="00237B66">
        <w:rPr>
          <w:rFonts w:ascii="仿宋_GB2312" w:eastAsia="仿宋_GB2312" w:hAnsi="微软雅黑" w:cs="仿宋_GB2312" w:hint="eastAsia"/>
          <w:color w:val="000000"/>
          <w:sz w:val="32"/>
          <w:szCs w:val="32"/>
          <w:shd w:val="clear" w:color="auto" w:fill="FFFFFF"/>
        </w:rPr>
        <w:t xml:space="preserve">“国有资本经营预算支出表”、 </w:t>
      </w:r>
      <w:r>
        <w:rPr>
          <w:rFonts w:ascii="仿宋_GB2312" w:eastAsia="仿宋_GB2312" w:hAnsi="微软雅黑" w:cs="仿宋_GB2312" w:hint="eastAsia"/>
          <w:color w:val="000000"/>
          <w:sz w:val="32"/>
          <w:szCs w:val="32"/>
          <w:shd w:val="clear" w:color="auto" w:fill="FFFFFF"/>
        </w:rPr>
        <w:t>“债务支出预算表”、“政府</w:t>
      </w:r>
      <w:r>
        <w:rPr>
          <w:rFonts w:ascii="仿宋_GB2312" w:eastAsia="仿宋_GB2312" w:hAnsi="微软雅黑" w:cs="仿宋_GB2312" w:hint="eastAsia"/>
          <w:color w:val="000000"/>
          <w:sz w:val="32"/>
          <w:szCs w:val="32"/>
          <w:shd w:val="clear" w:color="auto" w:fill="FFFFFF"/>
        </w:rPr>
        <w:lastRenderedPageBreak/>
        <w:t>采购支出预算表”、“政府购买服务支出预算表”</w:t>
      </w:r>
      <w:r w:rsidR="00237B66">
        <w:rPr>
          <w:rFonts w:ascii="仿宋_GB2312" w:eastAsia="仿宋_GB2312" w:hAnsi="微软雅黑" w:cs="仿宋_GB2312" w:hint="eastAsia"/>
          <w:color w:val="000000"/>
          <w:sz w:val="32"/>
          <w:szCs w:val="32"/>
          <w:shd w:val="clear" w:color="auto" w:fill="FFFFFF"/>
        </w:rPr>
        <w:t>、“</w:t>
      </w:r>
      <w:r w:rsidR="00237B66" w:rsidRPr="00237B66">
        <w:rPr>
          <w:rFonts w:hint="eastAsia"/>
        </w:rPr>
        <w:t xml:space="preserve"> </w:t>
      </w:r>
      <w:r w:rsidR="00237B66" w:rsidRPr="00237B66">
        <w:rPr>
          <w:rFonts w:ascii="仿宋_GB2312" w:eastAsia="仿宋_GB2312" w:hAnsi="微软雅黑" w:cs="仿宋_GB2312" w:hint="eastAsia"/>
          <w:color w:val="000000"/>
          <w:sz w:val="32"/>
          <w:szCs w:val="32"/>
          <w:shd w:val="clear" w:color="auto" w:fill="FFFFFF"/>
        </w:rPr>
        <w:t>部门管理专项资金预算表</w:t>
      </w:r>
      <w:r w:rsidR="00237B66">
        <w:rPr>
          <w:rFonts w:ascii="仿宋_GB2312" w:eastAsia="仿宋_GB2312" w:hAnsi="微软雅黑" w:cs="仿宋_GB2312" w:hint="eastAsia"/>
          <w:color w:val="000000"/>
          <w:sz w:val="32"/>
          <w:szCs w:val="32"/>
          <w:shd w:val="clear" w:color="auto" w:fill="FFFFFF"/>
        </w:rPr>
        <w:t>”</w:t>
      </w:r>
      <w:r w:rsidR="0085482E">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张表中没有数据。</w:t>
      </w:r>
    </w:p>
    <w:p w:rsidR="00205DDD" w:rsidRDefault="00EF2BA2">
      <w:pPr>
        <w:pStyle w:val="a3"/>
        <w:widowControl/>
        <w:shd w:val="clear" w:color="auto" w:fill="FFFFFF"/>
        <w:spacing w:line="560" w:lineRule="atLeast"/>
        <w:jc w:val="center"/>
        <w:rPr>
          <w:rFonts w:ascii="微软雅黑" w:eastAsia="微软雅黑" w:hAnsi="微软雅黑" w:cs="微软雅黑"/>
          <w:color w:val="000000"/>
        </w:rPr>
      </w:pPr>
      <w:bookmarkStart w:id="0" w:name="_GoBack"/>
      <w:bookmarkEnd w:id="0"/>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205DDD" w:rsidRDefault="00EF2BA2">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1.一般公共预算拨款收入：指市级财政当年拨付的资金。</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3.财政专户管理的资金收入：反映缴入财政专户、实行专项管理的教育收费收入。</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4.单位资金收入：包括事业收入、上级补助收入、附属单位上缴收入、事业单位经营收入及其他收入。</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其他收入：债务收入（不含政府债券、政府向外国政府贷款和国际组织贷款）、投资收益等收入。</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5.上年结转：反映以前年度安排尚未使用完毕，结转到本年仍按原规定用途继续使用的资金。</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6.基本支出：指保障机构正常运转、完成日常工作任务而发生的人员支出和公用支出。</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7.项目支出：指在基本支出之外为完成特定行政任务和事业发展目标所发生的支出。</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10.部门管理专项资金：包括由部门主导分配的市本级项目和市对下转移支付项目。</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12.社会保障和就业（类）行政事业单位养老支出（款）事业单位离退休（项）：反映事业单位开支的离退休经费。</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17.卫生健康支出（类）行政事业单位医疗（款）其他行政事业单位医疗支出（项）：反映其他用于行政事业单位医疗方面的支出。</w:t>
      </w:r>
    </w:p>
    <w:p w:rsidR="00205DDD" w:rsidRDefault="00EF2BA2">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rsidR="00205DDD" w:rsidRDefault="00EF2B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rsidR="00205DDD" w:rsidRDefault="00205DDD"/>
    <w:sectPr w:rsidR="00205DDD" w:rsidSect="00205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9C" w:rsidRDefault="00E0279C" w:rsidP="0067488B">
      <w:r>
        <w:separator/>
      </w:r>
    </w:p>
  </w:endnote>
  <w:endnote w:type="continuationSeparator" w:id="0">
    <w:p w:rsidR="00E0279C" w:rsidRDefault="00E0279C" w:rsidP="0067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9C" w:rsidRDefault="00E0279C" w:rsidP="0067488B">
      <w:r>
        <w:separator/>
      </w:r>
    </w:p>
  </w:footnote>
  <w:footnote w:type="continuationSeparator" w:id="0">
    <w:p w:rsidR="00E0279C" w:rsidRDefault="00E0279C" w:rsidP="0067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D5FE4E"/>
    <w:multiLevelType w:val="singleLevel"/>
    <w:tmpl w:val="98D5FE4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05DDD"/>
    <w:rsid w:val="00205DDD"/>
    <w:rsid w:val="00237B66"/>
    <w:rsid w:val="003E4CA0"/>
    <w:rsid w:val="0067488B"/>
    <w:rsid w:val="0085482E"/>
    <w:rsid w:val="00E0279C"/>
    <w:rsid w:val="00EF2BA2"/>
    <w:rsid w:val="00FE1942"/>
    <w:rsid w:val="231F64B5"/>
    <w:rsid w:val="25E22D30"/>
    <w:rsid w:val="3ED229D7"/>
    <w:rsid w:val="44492AFD"/>
    <w:rsid w:val="4D952D2E"/>
    <w:rsid w:val="4DB7475A"/>
    <w:rsid w:val="586C6306"/>
    <w:rsid w:val="60B27518"/>
    <w:rsid w:val="665E1124"/>
    <w:rsid w:val="69790883"/>
    <w:rsid w:val="70443A9A"/>
    <w:rsid w:val="757A1C0A"/>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CA4FA"/>
  <w15:docId w15:val="{302B6250-612A-466B-851E-33614483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05DDD"/>
    <w:rPr>
      <w:sz w:val="24"/>
    </w:rPr>
  </w:style>
  <w:style w:type="character" w:styleId="a4">
    <w:name w:val="Hyperlink"/>
    <w:basedOn w:val="a0"/>
    <w:qFormat/>
    <w:rsid w:val="00205DDD"/>
    <w:rPr>
      <w:color w:val="0000FF"/>
      <w:u w:val="single"/>
    </w:rPr>
  </w:style>
  <w:style w:type="paragraph" w:styleId="a5">
    <w:name w:val="header"/>
    <w:basedOn w:val="a"/>
    <w:link w:val="a6"/>
    <w:rsid w:val="006748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7488B"/>
    <w:rPr>
      <w:rFonts w:asciiTheme="minorHAnsi" w:eastAsiaTheme="minorEastAsia" w:hAnsiTheme="minorHAnsi" w:cstheme="minorBidi"/>
      <w:kern w:val="2"/>
      <w:sz w:val="18"/>
      <w:szCs w:val="18"/>
    </w:rPr>
  </w:style>
  <w:style w:type="paragraph" w:styleId="a7">
    <w:name w:val="footer"/>
    <w:basedOn w:val="a"/>
    <w:link w:val="a8"/>
    <w:rsid w:val="0067488B"/>
    <w:pPr>
      <w:tabs>
        <w:tab w:val="center" w:pos="4153"/>
        <w:tab w:val="right" w:pos="8306"/>
      </w:tabs>
      <w:snapToGrid w:val="0"/>
      <w:jc w:val="left"/>
    </w:pPr>
    <w:rPr>
      <w:sz w:val="18"/>
      <w:szCs w:val="18"/>
    </w:rPr>
  </w:style>
  <w:style w:type="character" w:customStyle="1" w:styleId="a8">
    <w:name w:val="页脚 字符"/>
    <w:basedOn w:val="a0"/>
    <w:link w:val="a7"/>
    <w:rsid w:val="006748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856</Words>
  <Characters>4885</Characters>
  <Application>Microsoft Office Word</Application>
  <DocSecurity>0</DocSecurity>
  <Lines>40</Lines>
  <Paragraphs>11</Paragraphs>
  <ScaleCrop>false</ScaleCrop>
  <Company>微软中国</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4</cp:revision>
  <dcterms:created xsi:type="dcterms:W3CDTF">2025-05-14T01:58:00Z</dcterms:created>
  <dcterms:modified xsi:type="dcterms:W3CDTF">2025-05-16T03:15:00Z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eyJoZGlkIjoiNjc2Y2I4ZTQ1YjAxMzBjM2UzZDZjMGJkY2U3OTQ2NjAiLCJ1c2VySWQiOiIzMTMyOTM1MTkifQ==</vt:lpwstr>
  </property>
  <property fmtid="{D5CDD505-2E9C-101B-9397-08002B2CF9AE}" pid="4" name="ICV">
    <vt:lpwstr>B8C5117FB8014E44A865199339766739_12</vt:lpwstr>
  </property>
</Properties>
</file>