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2B43D6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21F9D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579341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0F9A93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C97F9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0054B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61FA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80849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Times New Roman" w:hAnsi="Times New Roman" w:eastAsia="微软雅黑" w:cs="Times New Roman"/>
          <w:b/>
          <w:bCs/>
          <w:i w:val="0"/>
          <w:iCs w:val="0"/>
          <w:caps w:val="0"/>
          <w:color w:val="000000"/>
          <w:spacing w:val="0"/>
          <w:sz w:val="36"/>
          <w:szCs w:val="36"/>
          <w:shd w:val="clear" w:fill="FFFFFF"/>
          <w:lang w:eastAsia="zh-CN"/>
        </w:rPr>
        <w:t>鞍山市千山区职工服务中心</w:t>
      </w:r>
    </w:p>
    <w:p w14:paraId="73224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w:t>
      </w:r>
      <w:r>
        <w:rPr>
          <w:rFonts w:hint="eastAsia" w:ascii="宋体" w:hAnsi="宋体" w:eastAsia="宋体" w:cs="宋体"/>
          <w:b/>
          <w:bCs/>
          <w:i w:val="0"/>
          <w:iCs w:val="0"/>
          <w:caps w:val="0"/>
          <w:color w:val="000000"/>
          <w:spacing w:val="0"/>
          <w:sz w:val="44"/>
          <w:szCs w:val="44"/>
          <w:shd w:val="clear" w:fill="FFFFFF"/>
          <w:lang w:eastAsia="zh-CN"/>
        </w:rPr>
        <w:t>单位</w:t>
      </w:r>
      <w:r>
        <w:rPr>
          <w:rFonts w:hint="eastAsia" w:ascii="宋体" w:hAnsi="宋体" w:eastAsia="宋体" w:cs="宋体"/>
          <w:b/>
          <w:bCs/>
          <w:i w:val="0"/>
          <w:iCs w:val="0"/>
          <w:caps w:val="0"/>
          <w:color w:val="000000"/>
          <w:spacing w:val="0"/>
          <w:sz w:val="44"/>
          <w:szCs w:val="44"/>
          <w:shd w:val="clear" w:fill="FFFFFF"/>
        </w:rPr>
        <w:t>预算</w:t>
      </w:r>
    </w:p>
    <w:p w14:paraId="675F85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2085E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955DF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50C4C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923D6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A211A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63A60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634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A8509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F40E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9C63C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213FC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lang w:val="en-US" w:eastAsia="zh-CN"/>
        </w:rPr>
        <w:t xml:space="preserve">   </w:t>
      </w:r>
      <w:r>
        <w:rPr>
          <w:rFonts w:hint="eastAsia" w:ascii="黑体" w:hAnsi="宋体" w:eastAsia="黑体" w:cs="黑体"/>
          <w:b/>
          <w:bCs/>
          <w:i w:val="0"/>
          <w:iCs w:val="0"/>
          <w:caps w:val="0"/>
          <w:color w:val="000000"/>
          <w:spacing w:val="0"/>
          <w:sz w:val="32"/>
          <w:szCs w:val="32"/>
          <w:shd w:val="clear" w:fill="FFFFFF"/>
        </w:rPr>
        <w:t>录</w:t>
      </w:r>
    </w:p>
    <w:p w14:paraId="33A67C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单位概况</w:t>
      </w:r>
    </w:p>
    <w:p w14:paraId="5FD06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eastAsia="仿宋_GB2312" w:cs="仿宋_GB2312"/>
          <w:i w:val="0"/>
          <w:iCs w:val="0"/>
          <w:caps w:val="0"/>
          <w:color w:val="000000"/>
          <w:spacing w:val="0"/>
          <w:sz w:val="32"/>
          <w:szCs w:val="32"/>
          <w:shd w:val="clear" w:fill="FFFFFF"/>
        </w:rPr>
        <w:t>单位职责</w:t>
      </w:r>
    </w:p>
    <w:p w14:paraId="26015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w:t>
      </w:r>
    </w:p>
    <w:p w14:paraId="4CA20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2025年单位预算表</w:t>
      </w:r>
    </w:p>
    <w:p w14:paraId="680D9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十七、单位整体绩效目标表</w:t>
      </w:r>
    </w:p>
    <w:p w14:paraId="33E701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2025年单位预算情况说明</w:t>
      </w:r>
    </w:p>
    <w:p w14:paraId="45FC19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名词解释</w:t>
      </w:r>
    </w:p>
    <w:p w14:paraId="119CD6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部门预算公开管理文件</w:t>
      </w:r>
    </w:p>
    <w:p w14:paraId="64509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公开原则</w:t>
      </w:r>
    </w:p>
    <w:p w14:paraId="40925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预决算信息以公开为常态，不公开为例外，依法依规公开预决算信息。除涉及国家秘密外，不得少公开、不公开应当公开的事项，保证公开内容全面、真实、完整。</w:t>
      </w:r>
    </w:p>
    <w:p w14:paraId="5CA370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公开及时，内容准确，形式规范。方便社会监督，公开内容让公众找得着、看得懂、能监督。</w:t>
      </w:r>
    </w:p>
    <w:p w14:paraId="4368B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仿宋" w:cs="微软雅黑"/>
          <w:i w:val="0"/>
          <w:iCs w:val="0"/>
          <w:caps w:val="0"/>
          <w:color w:val="000000"/>
          <w:spacing w:val="0"/>
          <w:sz w:val="24"/>
          <w:szCs w:val="24"/>
          <w:lang w:eastAsia="zh-CN"/>
        </w:rPr>
      </w:pPr>
      <w:r>
        <w:rPr>
          <w:rFonts w:hint="eastAsia" w:ascii="仿宋" w:hAnsi="仿宋" w:eastAsia="仿宋" w:cs="仿宋"/>
          <w:i w:val="0"/>
          <w:iCs w:val="0"/>
          <w:caps w:val="0"/>
          <w:color w:val="333333"/>
          <w:spacing w:val="0"/>
          <w:sz w:val="32"/>
          <w:szCs w:val="32"/>
          <w:shd w:val="clear" w:fill="FFFFFF"/>
        </w:rPr>
        <w:t>第四条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部门负责本单位及所属单位的预决算信息公开工作，履行下列职责：</w:t>
      </w:r>
    </w:p>
    <w:p w14:paraId="5037C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p>
    <w:p w14:paraId="6B42F7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p>
    <w:p w14:paraId="60BC1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p>
    <w:p w14:paraId="13C5E1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p>
    <w:p w14:paraId="5C134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公开内容</w:t>
      </w:r>
    </w:p>
    <w:p w14:paraId="0B2A46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部门预算信息（涉密信息除外）公开内容包括：</w:t>
      </w:r>
    </w:p>
    <w:p w14:paraId="5C0B0C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（一）部门概况：主要包括部门主要职责、预算单位构成等。</w:t>
      </w:r>
    </w:p>
    <w:p w14:paraId="0D0AC3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p>
    <w:p w14:paraId="4DF5BB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第六条</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部门决算信息（涉密信息除外）公开内容包括：</w:t>
      </w:r>
    </w:p>
    <w:p w14:paraId="4AED8F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p>
    <w:p w14:paraId="54FF5A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p>
    <w:p w14:paraId="76C9A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p>
    <w:p w14:paraId="4029B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eastAsia" w:ascii="黑体" w:hAnsi="宋体" w:eastAsia="黑体" w:cs="黑体"/>
          <w:i w:val="0"/>
          <w:iCs w:val="0"/>
          <w:caps w:val="0"/>
          <w:color w:val="000000"/>
          <w:spacing w:val="0"/>
          <w:sz w:val="32"/>
          <w:szCs w:val="32"/>
          <w:shd w:val="clear" w:fill="FFFFFF"/>
        </w:rPr>
        <w:t>公开方式</w:t>
      </w:r>
    </w:p>
    <w:p w14:paraId="16914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第七条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预决算信息在本部门门户网站和市政府门户网站设立的“预决算公开”专栏进行公开，并保持长期公开状态，便于社会公众查阅和监督。</w:t>
      </w:r>
    </w:p>
    <w:p w14:paraId="1F2317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eastAsia" w:ascii="黑体" w:hAnsi="宋体" w:eastAsia="黑体" w:cs="黑体"/>
          <w:i w:val="0"/>
          <w:iCs w:val="0"/>
          <w:caps w:val="0"/>
          <w:color w:val="000000"/>
          <w:spacing w:val="0"/>
          <w:sz w:val="32"/>
          <w:szCs w:val="32"/>
          <w:shd w:val="clear" w:fill="FFFFFF"/>
        </w:rPr>
        <w:t>公开程序</w:t>
      </w:r>
    </w:p>
    <w:p w14:paraId="41CC10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第八条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根据本级财政部门批复的部门预算、部门决算及报表，应当在批复后20日内由本部门公开预决算信息。</w:t>
      </w:r>
    </w:p>
    <w:p w14:paraId="31857E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eastAsia" w:ascii="黑体" w:hAnsi="宋体" w:eastAsia="黑体" w:cs="黑体"/>
          <w:i w:val="0"/>
          <w:iCs w:val="0"/>
          <w:caps w:val="0"/>
          <w:color w:val="000000"/>
          <w:spacing w:val="0"/>
          <w:sz w:val="32"/>
          <w:szCs w:val="32"/>
          <w:shd w:val="clear" w:fill="FFFFFF"/>
        </w:rPr>
        <w:t>附</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eastAsia" w:ascii="黑体" w:hAnsi="宋体" w:eastAsia="黑体" w:cs="黑体"/>
          <w:i w:val="0"/>
          <w:iCs w:val="0"/>
          <w:caps w:val="0"/>
          <w:color w:val="000000"/>
          <w:spacing w:val="0"/>
          <w:sz w:val="32"/>
          <w:szCs w:val="32"/>
          <w:shd w:val="clear" w:fill="FFFFFF"/>
        </w:rPr>
        <w:t>则</w:t>
      </w:r>
    </w:p>
    <w:p w14:paraId="38CA3D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本办法自印发之日起实行。</w:t>
      </w:r>
    </w:p>
    <w:p w14:paraId="309E7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部门概况</w:t>
      </w:r>
    </w:p>
    <w:p w14:paraId="657D78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eastAsia="zh-CN"/>
        </w:rPr>
        <w:t>单位</w:t>
      </w:r>
      <w:r>
        <w:rPr>
          <w:rFonts w:hint="eastAsia" w:ascii="楷体" w:hAnsi="楷体" w:eastAsia="楷体" w:cs="楷体"/>
          <w:b/>
          <w:bCs/>
          <w:i w:val="0"/>
          <w:iCs w:val="0"/>
          <w:caps w:val="0"/>
          <w:color w:val="000000"/>
          <w:spacing w:val="0"/>
          <w:sz w:val="32"/>
          <w:szCs w:val="32"/>
          <w:shd w:val="clear" w:fill="FFFFFF"/>
        </w:rPr>
        <w:t>职责</w:t>
      </w:r>
    </w:p>
    <w:p w14:paraId="129493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（一）负责传播和弘扬社会主义先进文化、劳模精神、劳动精神和工匠精神，引导职工听党话、跟党走。</w:t>
      </w:r>
    </w:p>
    <w:p w14:paraId="6730C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（二）负责组织开展在职职工专业技能培训、技能竞赛、失业职工再就业和创业培训等；开展职工就业指导及劳务对接等就业安置援助服务；负责开展职工技术协作活动。</w:t>
      </w:r>
    </w:p>
    <w:p w14:paraId="73D137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（三）承担区总工会职工维权热线接听记录及信访接待登记工作；依法维护职工合法权益，开展法律宣传、工会政策咨询等工作。</w:t>
      </w:r>
    </w:p>
    <w:p w14:paraId="42F50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（四）负责对困难职工实施帮扶救助工作，为职工群众提供卫生与健康教育、心理咨询、职业介绍、生活消费服务等生活服务。</w:t>
      </w:r>
    </w:p>
    <w:p w14:paraId="396BD4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（五）组织开展在职职工资（互）助活动；引导非公经济组织和社会组织参与互助活动；协助区总工会开展其他互助、普惠活动等。</w:t>
      </w:r>
    </w:p>
    <w:p w14:paraId="3322A4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（六）负责为职工开展文化服务；承接工会组织开展的重点文化教育服务项目；负责送文化下基层，指导基层开展文化服务工作。</w:t>
      </w:r>
    </w:p>
    <w:p w14:paraId="35D8E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（七）承担区总工会交办的其它工作。</w:t>
      </w:r>
    </w:p>
    <w:p w14:paraId="71B92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b/>
          <w:bCs/>
          <w:i w:val="0"/>
          <w:iCs w:val="0"/>
          <w:caps w:val="0"/>
          <w:color w:val="000000"/>
          <w:spacing w:val="0"/>
          <w:sz w:val="32"/>
          <w:szCs w:val="32"/>
          <w:shd w:val="clear" w:fill="FFFFFF"/>
        </w:rPr>
        <w:t>二、机构设置</w:t>
      </w:r>
    </w:p>
    <w:p w14:paraId="1B24D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鞍山市千山区职工服务中心本级</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部门（单位）预算表</w:t>
      </w:r>
    </w:p>
    <w:p w14:paraId="419E9C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w:t>
      </w:r>
    </w:p>
    <w:p w14:paraId="7C272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部门（单位）预算情况说明</w:t>
      </w:r>
    </w:p>
    <w:p w14:paraId="32C5D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一、收支预算的总体说明</w:t>
      </w:r>
    </w:p>
    <w:p w14:paraId="3C623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按照综合预算的原则，</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178.06</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89.03</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89.03</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FDDD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89.03</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86.93</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2.1</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65.91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9.8</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7.35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3.87万元</w:t>
      </w:r>
      <w:r>
        <w:rPr>
          <w:rFonts w:hint="eastAsia" w:ascii="仿宋_GB2312" w:hAnsi="微软雅黑" w:eastAsia="仿宋_GB2312" w:cs="仿宋_GB2312"/>
          <w:i w:val="0"/>
          <w:iCs w:val="0"/>
          <w:caps w:val="0"/>
          <w:color w:val="000000"/>
          <w:spacing w:val="0"/>
          <w:sz w:val="32"/>
          <w:szCs w:val="32"/>
          <w:shd w:val="clear" w:fill="FFFFFF"/>
        </w:rPr>
        <w:t>。</w:t>
      </w:r>
    </w:p>
    <w:p w14:paraId="1393A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178.06</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40.44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29.39</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主要由于单位增加了两名人员</w:t>
      </w:r>
    </w:p>
    <w:p w14:paraId="60EA3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二、财政拨款收支预算情况说明</w:t>
      </w:r>
    </w:p>
    <w:p w14:paraId="2C365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178.06</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89.03</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65.91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9.8</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7.35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3.87万元</w:t>
      </w:r>
      <w:r>
        <w:rPr>
          <w:rFonts w:hint="eastAsia" w:ascii="仿宋_GB2312" w:hAnsi="微软雅黑" w:eastAsia="仿宋_GB2312" w:cs="仿宋_GB2312"/>
          <w:i w:val="0"/>
          <w:iCs w:val="0"/>
          <w:caps w:val="0"/>
          <w:color w:val="000000"/>
          <w:spacing w:val="0"/>
          <w:sz w:val="32"/>
          <w:szCs w:val="32"/>
          <w:shd w:val="clear" w:fill="FFFFFF"/>
        </w:rPr>
        <w:t>；按经济支出包括:工资福利支出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83.6</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3.31</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0.02</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2.1</w:t>
      </w:r>
      <w:r>
        <w:rPr>
          <w:rFonts w:hint="eastAsia" w:ascii="仿宋_GB2312" w:hAnsi="微软雅黑" w:eastAsia="仿宋_GB2312" w:cs="仿宋_GB2312"/>
          <w:i w:val="0"/>
          <w:iCs w:val="0"/>
          <w:caps w:val="0"/>
          <w:color w:val="000000"/>
          <w:spacing w:val="0"/>
          <w:sz w:val="32"/>
          <w:szCs w:val="32"/>
          <w:shd w:val="clear" w:fill="FFFFFF"/>
        </w:rPr>
        <w:t>万元。</w:t>
      </w:r>
    </w:p>
    <w:p w14:paraId="7DCFF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178.06</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40.44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29.39</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lang w:val="en-US" w:eastAsia="zh-CN"/>
        </w:rPr>
        <w:t xml:space="preserve">    </w:t>
      </w:r>
      <w:r>
        <w:rPr>
          <w:rFonts w:hint="eastAsia" w:ascii="楷体" w:hAnsi="楷体" w:eastAsia="楷体" w:cs="楷体"/>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89.03</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83.6</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5.41</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0.02</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83.62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3.31</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w:t>
      </w:r>
    </w:p>
    <w:p w14:paraId="1833C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w:t>
      </w:r>
    </w:p>
    <w:p w14:paraId="290C09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3.31</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1.06</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47.11</w:t>
      </w:r>
      <w:r>
        <w:rPr>
          <w:rFonts w:hint="eastAsia" w:ascii="仿宋_GB2312" w:hAnsi="微软雅黑" w:eastAsia="仿宋_GB2312" w:cs="仿宋_GB2312"/>
          <w:i w:val="0"/>
          <w:iCs w:val="0"/>
          <w:caps w:val="0"/>
          <w:color w:val="000000"/>
          <w:spacing w:val="0"/>
          <w:sz w:val="32"/>
          <w:szCs w:val="32"/>
          <w:shd w:val="clear" w:fill="FFFFFF"/>
        </w:rPr>
        <w:t>%。主要是</w:t>
      </w:r>
      <w:r>
        <w:rPr>
          <w:rFonts w:hint="eastAsia" w:ascii="仿宋_GB2312" w:hAnsi="微软雅黑" w:eastAsia="仿宋_GB2312" w:cs="仿宋_GB2312"/>
          <w:i w:val="0"/>
          <w:iCs w:val="0"/>
          <w:caps w:val="0"/>
          <w:color w:val="000000"/>
          <w:spacing w:val="0"/>
          <w:sz w:val="32"/>
          <w:szCs w:val="32"/>
          <w:shd w:val="clear" w:fill="FFFFFF"/>
          <w:lang w:eastAsia="zh-CN"/>
        </w:rPr>
        <w:t>由于单位增加了两名职工</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（二）政府采购预算安排情况</w:t>
      </w:r>
    </w:p>
    <w:p w14:paraId="7EC51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（三）政府购买服务预算安排情况</w:t>
      </w:r>
    </w:p>
    <w:p w14:paraId="6900D6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D91535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国有资产占有使用情况</w:t>
      </w:r>
    </w:p>
    <w:p w14:paraId="329C313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截至2024年12月，</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鞍山市千山区职工服务中心</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w:t>
      </w:r>
    </w:p>
    <w:p w14:paraId="1FB03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w:t>
      </w:r>
    </w:p>
    <w:p w14:paraId="473BA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22</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22</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23</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23</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2.1</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w:t>
      </w:r>
    </w:p>
    <w:p w14:paraId="3172C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2025年预算中无政府性基金预算拨款支出</w:t>
      </w:r>
      <w:r>
        <w:rPr>
          <w:rFonts w:hint="eastAsia" w:ascii="仿宋_GB2312" w:hAnsi="微软雅黑" w:eastAsia="仿宋_GB2312" w:cs="仿宋_GB2312"/>
          <w:i w:val="0"/>
          <w:iCs w:val="0"/>
          <w:caps w:val="0"/>
          <w:color w:val="000000"/>
          <w:spacing w:val="0"/>
          <w:sz w:val="32"/>
          <w:szCs w:val="32"/>
          <w:shd w:val="clear" w:fill="FFFFFF"/>
          <w:lang w:eastAsia="zh-CN"/>
        </w:rPr>
        <w:t>，无三公经费支出</w:t>
      </w:r>
      <w:r>
        <w:rPr>
          <w:rFonts w:hint="eastAsia" w:ascii="仿宋_GB2312" w:hAnsi="微软雅黑" w:eastAsia="仿宋_GB2312" w:cs="仿宋_GB2312"/>
          <w:i w:val="0"/>
          <w:iCs w:val="0"/>
          <w:caps w:val="0"/>
          <w:color w:val="000000"/>
          <w:spacing w:val="0"/>
          <w:sz w:val="32"/>
          <w:szCs w:val="32"/>
          <w:shd w:val="clear" w:fill="FFFFFF"/>
        </w:rPr>
        <w:t>，无债务支出预算，无政府采购预算，无购买服务预算，因此“政府性基金预算支出表”</w:t>
      </w:r>
      <w:r>
        <w:rPr>
          <w:rFonts w:hint="eastAsia" w:ascii="仿宋_GB2312" w:hAnsi="微软雅黑" w:eastAsia="仿宋_GB2312" w:cs="仿宋_GB2312"/>
          <w:i w:val="0"/>
          <w:iCs w:val="0"/>
          <w:caps w:val="0"/>
          <w:color w:val="000000"/>
          <w:spacing w:val="0"/>
          <w:sz w:val="32"/>
          <w:szCs w:val="32"/>
          <w:shd w:val="clear" w:fill="FFFFFF"/>
          <w:lang w:eastAsia="zh-CN"/>
        </w:rPr>
        <w:t>、“财政拨款预算‘三公’经费支出表”</w:t>
      </w:r>
      <w:r>
        <w:rPr>
          <w:rFonts w:hint="eastAsia" w:ascii="仿宋_GB2312" w:hAnsi="微软雅黑" w:eastAsia="仿宋_GB2312" w:cs="仿宋_GB2312"/>
          <w:i w:val="0"/>
          <w:iCs w:val="0"/>
          <w:caps w:val="0"/>
          <w:color w:val="000000"/>
          <w:spacing w:val="0"/>
          <w:sz w:val="32"/>
          <w:szCs w:val="32"/>
          <w:shd w:val="clear" w:fill="FFFFFF"/>
        </w:rPr>
        <w:t>、“债务支出预算表”、“政府采购支出预算表”、“政府购买服务支出预算表”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名词解释</w:t>
      </w:r>
    </w:p>
    <w:p w14:paraId="2102B1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9954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w:t>
      </w:r>
    </w:p>
    <w:p w14:paraId="0FBBB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w:t>
      </w:r>
    </w:p>
    <w:p w14:paraId="38B1DF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C717F"/>
    <w:multiLevelType w:val="singleLevel"/>
    <w:tmpl w:val="C74C717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B901E19"/>
    <w:rsid w:val="25E22D30"/>
    <w:rsid w:val="32E72678"/>
    <w:rsid w:val="44492AFD"/>
    <w:rsid w:val="44E066DA"/>
    <w:rsid w:val="4A0D5724"/>
    <w:rsid w:val="4BB123A0"/>
    <w:rsid w:val="4D952D2E"/>
    <w:rsid w:val="586C6306"/>
    <w:rsid w:val="60B27518"/>
    <w:rsid w:val="69790883"/>
    <w:rsid w:val="757A1C0A"/>
    <w:rsid w:val="77A25449"/>
    <w:rsid w:val="7A8B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仿宋_GB2312" w:hAnsi="Calibri" w:eastAsia="仿宋_GB2312" w:cs="Times New Roman"/>
      <w:sz w:val="32"/>
      <w:szCs w:val="24"/>
    </w:rPr>
  </w:style>
  <w:style w:type="paragraph" w:styleId="3">
    <w:name w:val="Normal (Web)"/>
    <w:basedOn w:val="1"/>
    <w:qFormat/>
    <w:uiPriority w:val="0"/>
    <w:rPr>
      <w:sz w:val="24"/>
    </w:rPr>
  </w:style>
  <w:style w:type="paragraph" w:styleId="4">
    <w:name w:val="Body Text First Indent 2"/>
    <w:basedOn w:val="2"/>
    <w:unhideWhenUsed/>
    <w:qFormat/>
    <w:uiPriority w:val="99"/>
    <w:pPr>
      <w:ind w:left="0" w:leftChars="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5694</Words>
  <Characters>5943</Characters>
  <Lines>0</Lines>
  <Paragraphs>0</Paragraphs>
  <TotalTime>21</TotalTime>
  <ScaleCrop>false</ScaleCrop>
  <LinksUpToDate>false</LinksUpToDate>
  <CharactersWithSpaces>6132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