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1F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p>
    <w:p w14:paraId="32E127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p>
    <w:p w14:paraId="492133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p>
    <w:p w14:paraId="08E4A5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p>
    <w:p w14:paraId="3DC74A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p>
    <w:p w14:paraId="056CA4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p>
    <w:p w14:paraId="461006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r>
        <w:rPr>
          <w:rFonts w:hint="eastAsia" w:ascii="宋体" w:hAnsi="宋体" w:eastAsia="宋体" w:cs="宋体"/>
          <w:b/>
          <w:bCs/>
          <w:i w:val="0"/>
          <w:iCs w:val="0"/>
          <w:caps w:val="0"/>
          <w:color w:val="000000"/>
          <w:spacing w:val="0"/>
          <w:sz w:val="44"/>
          <w:szCs w:val="44"/>
          <w:shd w:val="clear" w:fill="FFFFFF"/>
        </w:rPr>
        <w:t>中共鞍山市千山区委员会政法委员会</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2025年度部门预算</w:t>
      </w:r>
    </w:p>
    <w:p w14:paraId="3E40CD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740F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D4394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9924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0ED53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973FA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F36F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5E6DC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49D9D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B6D49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C9666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41533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09962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22AB0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DD0ED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081733DB">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1、根据中央、省、市为对政法工作的指示和决定统一全区政法各部门的思想和行动，根据上级党委及政法委的部署，对政法工作做出部署和安排，并对落实情况加强监督检查。 </w:t>
      </w:r>
    </w:p>
    <w:p w14:paraId="7BCFCE3F">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2、组织、协调和指导维护全区社会、政治稳定工作。 </w:t>
      </w:r>
    </w:p>
    <w:p w14:paraId="6B11B245">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3、支持和监督区政法各部门依法行使职权，指导和协调区政法各部门在依法相互制约的同时紧密配合，研究、协调有争议重大、疑难案件。 </w:t>
      </w:r>
    </w:p>
    <w:p w14:paraId="1FC85EA8">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4、检查区政法部门执行法律法规和党的方针政策的情况，协助有关部门查处政法干部的违法犯罪案件，研究制定严肃执法、落实党的方针政策的具体措施。 </w:t>
      </w:r>
    </w:p>
    <w:p w14:paraId="0A5F8167">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5、研究、制定加强政法队伍建设和领导班子建设的措施，协助考察、管理政法部门的领导干部。 </w:t>
      </w:r>
    </w:p>
    <w:p w14:paraId="60BA4CFF">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6、依据上级关于社会治安综合治理的法律及规定，结合本地区实际，统一领导、部署本地区的综合治理工作。 </w:t>
      </w:r>
    </w:p>
    <w:p w14:paraId="26890F8B">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7、认真落实综合治理领导责任制，实行目标管理，把综合治理的各项任务落实到基层。 </w:t>
      </w:r>
    </w:p>
    <w:p w14:paraId="7862777F">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8、定期分析本地区的治安形势和综合治理情况，提出相应的工作措施。 </w:t>
      </w:r>
    </w:p>
    <w:p w14:paraId="18A47336">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9、开展调查研究，不断总结经验，指导面上工作，负责指导协调本地区各单位、各部门的综合治理工作，实行齐抓共管，充分发挥整体作用。 </w:t>
      </w:r>
    </w:p>
    <w:p w14:paraId="197906C8">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10、加强对综合治理工作的检查、考核和监督，决定奖惩事项，提出奖惩建议和实行“一票否决制”的建议。 </w:t>
      </w:r>
    </w:p>
    <w:p w14:paraId="62DDF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sz w:val="32"/>
          <w:szCs w:val="32"/>
        </w:rPr>
      </w:pPr>
      <w:r>
        <w:rPr>
          <w:rFonts w:hint="eastAsia" w:ascii="仿宋" w:hAnsi="仿宋" w:eastAsia="仿宋"/>
          <w:sz w:val="32"/>
          <w:szCs w:val="32"/>
        </w:rPr>
        <w:t>11、办理区委和上级政法委员会交办的其他事项。</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62632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rPr>
        <w:t>中共鞍山市千山区委员会政法委员会</w:t>
      </w:r>
      <w:r>
        <w:rPr>
          <w:rFonts w:hint="eastAsia" w:ascii="仿宋_GB2312" w:hAnsi="微软雅黑" w:eastAsia="仿宋_GB2312" w:cs="仿宋_GB2312"/>
          <w:i w:val="0"/>
          <w:iCs w:val="0"/>
          <w:caps w:val="0"/>
          <w:color w:val="000000"/>
          <w:spacing w:val="0"/>
          <w:sz w:val="32"/>
          <w:szCs w:val="32"/>
          <w:shd w:val="clear" w:fill="FFFFFF"/>
        </w:rPr>
        <w:t>2025年度部门预算包括</w:t>
      </w:r>
      <w:r>
        <w:rPr>
          <w:rFonts w:hint="eastAsia" w:ascii="仿宋_GB2312" w:hAnsi="微软雅黑" w:eastAsia="仿宋_GB2312" w:cs="仿宋_GB2312"/>
          <w:i w:val="0"/>
          <w:iCs w:val="0"/>
          <w:caps w:val="0"/>
          <w:color w:val="000000"/>
          <w:spacing w:val="0"/>
          <w:sz w:val="32"/>
          <w:szCs w:val="32"/>
          <w:shd w:val="clear" w:fill="FFFFFF"/>
          <w:lang w:val="en-US" w:eastAsia="zh-CN"/>
        </w:rPr>
        <w:t>政法委</w:t>
      </w:r>
      <w:r>
        <w:rPr>
          <w:rFonts w:hint="eastAsia" w:ascii="仿宋_GB2312" w:hAnsi="微软雅黑" w:eastAsia="仿宋_GB2312" w:cs="仿宋_GB2312"/>
          <w:b w:val="0"/>
          <w:bCs w:val="0"/>
          <w:i w:val="0"/>
          <w:iCs w:val="0"/>
          <w:caps w:val="0"/>
          <w:color w:val="000000"/>
          <w:spacing w:val="0"/>
          <w:sz w:val="32"/>
          <w:szCs w:val="32"/>
          <w:shd w:val="clear" w:fill="FFFFFF"/>
        </w:rPr>
        <w:t>本级预算和所属单位</w:t>
      </w:r>
      <w:r>
        <w:rPr>
          <w:rFonts w:hint="eastAsia" w:ascii="仿宋_GB2312" w:hAnsi="微软雅黑" w:eastAsia="仿宋_GB2312" w:cs="仿宋_GB2312"/>
          <w:i w:val="0"/>
          <w:iCs w:val="0"/>
          <w:caps w:val="0"/>
          <w:color w:val="000000"/>
          <w:spacing w:val="0"/>
          <w:sz w:val="32"/>
          <w:szCs w:val="32"/>
          <w:shd w:val="clear" w:fill="FFFFFF"/>
        </w:rPr>
        <w:t>预算。</w:t>
      </w:r>
    </w:p>
    <w:p w14:paraId="71E2B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中共鞍山市千山区委员会政法委员会2025年度部门预算编制范围的二级预算单位包括： </w:t>
      </w:r>
    </w:p>
    <w:p w14:paraId="6CB073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1.</w:t>
      </w:r>
      <w:r>
        <w:rPr>
          <w:rFonts w:hint="eastAsia" w:ascii="仿宋_GB2312" w:hAnsi="微软雅黑" w:eastAsia="仿宋_GB2312" w:cs="仿宋_GB2312"/>
          <w:b w:val="0"/>
          <w:bCs w:val="0"/>
          <w:i w:val="0"/>
          <w:iCs w:val="0"/>
          <w:caps w:val="0"/>
          <w:color w:val="000000"/>
          <w:spacing w:val="0"/>
          <w:sz w:val="32"/>
          <w:szCs w:val="32"/>
          <w:shd w:val="clear" w:fill="FFFFFF"/>
        </w:rPr>
        <w:t>中共鞍山市千山区委员会政法委员会本级</w:t>
      </w:r>
    </w:p>
    <w:p w14:paraId="3B2DA1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中共鞍山市千山区委政法工作事务中心本级</w:t>
      </w:r>
    </w:p>
    <w:p w14:paraId="0E2D22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按照综合预算的原则，中共鞍山市千山区委员会政法委员会部门及所属单位所有收入和支出均纳入部门预算管理，2025年收支总预算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261.61</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261.61</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261.61</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261.61</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233.81</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27.8</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202.01</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27.96</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18.72</w:t>
      </w:r>
      <w:r>
        <w:rPr>
          <w:rFonts w:hint="eastAsia" w:ascii="仿宋_GB2312" w:hAnsi="微软雅黑" w:eastAsia="仿宋_GB2312" w:cs="仿宋_GB2312"/>
          <w:i w:val="0"/>
          <w:iCs w:val="0"/>
          <w:caps w:val="0"/>
          <w:color w:val="000000"/>
          <w:spacing w:val="0"/>
          <w:sz w:val="32"/>
          <w:szCs w:val="32"/>
          <w:shd w:val="clear" w:fill="FFFFFF"/>
        </w:rPr>
        <w:t>万元。</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收支预算增减情况。2025年，中共鞍山市千山区委员会政法委员会部门及所属单位部门收支预算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261.61</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增加44.3</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增长20</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人员有所增加</w:t>
      </w:r>
      <w:r>
        <w:rPr>
          <w:rFonts w:hint="eastAsia" w:ascii="仿宋_GB2312" w:hAnsi="微软雅黑" w:eastAsia="仿宋_GB2312" w:cs="仿宋_GB2312"/>
          <w:i w:val="0"/>
          <w:iCs w:val="0"/>
          <w:caps w:val="0"/>
          <w:color w:val="000000"/>
          <w:spacing w:val="0"/>
          <w:sz w:val="32"/>
          <w:szCs w:val="32"/>
          <w:shd w:val="clear" w:fill="FFFFFF"/>
        </w:rPr>
        <w:t>。</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中共鞍山市千山区委员会政法委员会部门及所属单位2025年财政拨款收支总预算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261.61</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261.61</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202.01</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27.96</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18.72</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217.58</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14.59</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1.64</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27.8</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财政拨款收支预算增减情况。2025年，中共鞍山市千山区委员会政法委员会部门及所属单位部门财政拨款收支预算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261.61</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增加44.3</w:t>
      </w:r>
      <w:r>
        <w:rPr>
          <w:rFonts w:hint="eastAsia" w:ascii="仿宋_GB2312" w:hAnsi="微软雅黑" w:eastAsia="仿宋_GB2312" w:cs="仿宋_GB2312"/>
          <w:i w:val="0"/>
          <w:iCs w:val="0"/>
          <w:caps w:val="0"/>
          <w:color w:val="000000"/>
          <w:spacing w:val="0"/>
          <w:sz w:val="32"/>
          <w:szCs w:val="32"/>
          <w:shd w:val="clear" w:fill="FFFFFF"/>
        </w:rPr>
        <w:t>元，</w:t>
      </w:r>
      <w:r>
        <w:rPr>
          <w:rFonts w:hint="eastAsia" w:ascii="仿宋_GB2312" w:hAnsi="微软雅黑" w:eastAsia="仿宋_GB2312" w:cs="仿宋_GB2312"/>
          <w:i w:val="0"/>
          <w:iCs w:val="0"/>
          <w:caps w:val="0"/>
          <w:color w:val="000000"/>
          <w:spacing w:val="0"/>
          <w:sz w:val="32"/>
          <w:szCs w:val="32"/>
          <w:shd w:val="clear" w:fill="FFFFFF"/>
          <w:lang w:val="en-US" w:eastAsia="zh-CN"/>
        </w:rPr>
        <w:t>增长20</w:t>
      </w:r>
      <w:r>
        <w:rPr>
          <w:rFonts w:hint="eastAsia" w:ascii="仿宋_GB2312" w:hAnsi="微软雅黑" w:eastAsia="仿宋_GB2312" w:cs="仿宋_GB2312"/>
          <w:i w:val="0"/>
          <w:iCs w:val="0"/>
          <w:caps w:val="0"/>
          <w:color w:val="000000"/>
          <w:spacing w:val="0"/>
          <w:sz w:val="32"/>
          <w:szCs w:val="32"/>
          <w:shd w:val="clear" w:fill="FFFFFF"/>
        </w:rPr>
        <w:t>%。财政拨款收入同比</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政法委和政法中心人员有所增长</w:t>
      </w:r>
      <w:r>
        <w:rPr>
          <w:rFonts w:hint="eastAsia" w:ascii="仿宋_GB2312" w:hAnsi="微软雅黑" w:eastAsia="仿宋_GB2312" w:cs="仿宋_GB2312"/>
          <w:i w:val="0"/>
          <w:iCs w:val="0"/>
          <w:caps w:val="0"/>
          <w:color w:val="000000"/>
          <w:spacing w:val="0"/>
          <w:sz w:val="32"/>
          <w:szCs w:val="32"/>
          <w:shd w:val="clear" w:fill="FFFFFF"/>
        </w:rPr>
        <w:t>。</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t>中共鞍山市千山区委员会政法委员会部门及所属单位2025年一般公共预算基本支出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202.01</w:t>
      </w:r>
      <w:r>
        <w:rPr>
          <w:rFonts w:hint="eastAsia" w:ascii="仿宋_GB2312" w:hAnsi="微软雅黑" w:eastAsia="仿宋_GB2312" w:cs="仿宋_GB2312"/>
          <w:i w:val="0"/>
          <w:iCs w:val="0"/>
          <w:caps w:val="0"/>
          <w:color w:val="000000"/>
          <w:spacing w:val="0"/>
          <w:sz w:val="32"/>
          <w:szCs w:val="32"/>
          <w:shd w:val="clear" w:fill="FFFFFF"/>
        </w:rPr>
        <w:t>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217.58</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14.59</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1.64</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225.52</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8.29</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8.29</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截至2024年12月，XX及所属单位共有车辆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27.8</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4</w:t>
      </w:r>
      <w:bookmarkStart w:id="0" w:name="_GoBack"/>
      <w:bookmarkEnd w:id="0"/>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微软雅黑" w:hAnsi="微软雅黑" w:eastAsia="微软雅黑" w:cs="微软雅黑"/>
          <w:i w:val="0"/>
          <w:iCs w:val="0"/>
          <w:caps w:val="0"/>
          <w:color w:val="000000"/>
          <w:spacing w:val="0"/>
          <w:sz w:val="24"/>
          <w:szCs w:val="24"/>
        </w:rPr>
      </w:pP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37979A5"/>
    <w:rsid w:val="0F76123D"/>
    <w:rsid w:val="15FF0AFF"/>
    <w:rsid w:val="25E22D30"/>
    <w:rsid w:val="38207E14"/>
    <w:rsid w:val="3B2B0427"/>
    <w:rsid w:val="44492AFD"/>
    <w:rsid w:val="4B6127C6"/>
    <w:rsid w:val="4D952D2E"/>
    <w:rsid w:val="586C6306"/>
    <w:rsid w:val="60B27518"/>
    <w:rsid w:val="66707909"/>
    <w:rsid w:val="68FE744E"/>
    <w:rsid w:val="69790883"/>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5644</Words>
  <Characters>5886</Characters>
  <Lines>0</Lines>
  <Paragraphs>0</Paragraphs>
  <TotalTime>27</TotalTime>
  <ScaleCrop>false</ScaleCrop>
  <LinksUpToDate>false</LinksUpToDate>
  <CharactersWithSpaces>6125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2025-01-17T08:14:11Z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