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3CA40C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5181C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7637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42DD4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545C8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CFC5C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7DD43C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37C25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554A3C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Times New Roman" w:hAnsi="Times New Roman" w:eastAsia="微软雅黑" w:cs="Times New Roman"/>
          <w:b/>
          <w:bCs/>
          <w:i w:val="0"/>
          <w:iCs w:val="0"/>
          <w:caps w:val="0"/>
          <w:color w:val="000000"/>
          <w:spacing w:val="0"/>
          <w:sz w:val="36"/>
          <w:szCs w:val="36"/>
          <w:shd w:val="clear" w:fill="FFFFFF"/>
          <w:lang w:val="en-US" w:eastAsia="zh-CN"/>
        </w:rPr>
        <w:t>中共鞍山市千山区委党校</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3F4ACE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D98F8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5A48F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04C61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1BB9E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6D0F1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ECE4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C47E5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9BE00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46CA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九、项目支出预算表</w:t>
      </w:r>
    </w:p>
    <w:p w14:paraId="49937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十、支出功能分类预算表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十一、支出经济分类预算表（政府预算）</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十二、支出经济分类预算表（部门预算）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十三、债务支出预算表</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十四、政府采购支出预算表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十五、政府购买服务支出预算表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十六、部门（单位）整体绩效目标表</w:t>
      </w:r>
    </w:p>
    <w:p w14:paraId="6C8A54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十七、部门预算项目（政策）绩效目标表</w:t>
      </w:r>
    </w:p>
    <w:p w14:paraId="5EE3A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fill="FFFFFF"/>
          <w:lang w:eastAsia="zh-CN"/>
        </w:rPr>
      </w:pPr>
      <w:r>
        <w:rPr>
          <w:rFonts w:hint="eastAsia" w:ascii="仿宋_GB2312" w:hAnsi="微软雅黑" w:eastAsia="仿宋_GB2312" w:cs="仿宋_GB2312"/>
          <w:i w:val="0"/>
          <w:iCs w:val="0"/>
          <w:caps w:val="0"/>
          <w:color w:val="000000"/>
          <w:spacing w:val="0"/>
          <w:sz w:val="32"/>
          <w:szCs w:val="32"/>
          <w:shd w:val="clear" w:fill="FFFFFF"/>
          <w:lang w:val="en-US" w:eastAsia="zh-CN"/>
        </w:rPr>
        <w:t>十八、部门管理专项资金预算表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145BC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7BD0D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334B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6E3C8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p>
    <w:p w14:paraId="1D6BC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674ECD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（一）轮训培训科（科）级以下党员领导干部、中青年党员领导干部、后备干部和理论骨干。</w:t>
      </w:r>
    </w:p>
    <w:p w14:paraId="748117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（二）承担全区党员干部、国家公务员及其他人员的学历进修教育；</w:t>
      </w:r>
    </w:p>
    <w:p w14:paraId="163505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（三）培训农村基层党员干部；</w:t>
      </w:r>
    </w:p>
    <w:p w14:paraId="46A6DB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（四）承担全区科技干部继续教育、组织专业技术人员业务培训和考试；</w:t>
      </w:r>
    </w:p>
    <w:p w14:paraId="287026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（五）围绕</w:t>
      </w:r>
      <w:r>
        <w:rPr>
          <w:rFonts w:hint="eastAsia" w:ascii="仿宋_GB2312" w:hAnsi="微软雅黑" w:eastAsia="仿宋_GB2312" w:cs="仿宋_GB2312"/>
          <w:i w:val="0"/>
          <w:iCs w:val="0"/>
          <w:caps w:val="0"/>
          <w:color w:val="000000"/>
          <w:spacing w:val="0"/>
          <w:sz w:val="32"/>
          <w:szCs w:val="32"/>
          <w:shd w:val="clear" w:fill="FFFFFF"/>
          <w:lang w:val="en-US" w:eastAsia="zh-CN"/>
        </w:rPr>
        <w:t>全</w:t>
      </w:r>
      <w:r>
        <w:rPr>
          <w:rFonts w:hint="eastAsia" w:ascii="仿宋_GB2312" w:hAnsi="微软雅黑" w:eastAsia="仿宋_GB2312" w:cs="仿宋_GB2312"/>
          <w:i w:val="0"/>
          <w:iCs w:val="0"/>
          <w:caps w:val="0"/>
          <w:color w:val="000000"/>
          <w:spacing w:val="0"/>
          <w:sz w:val="32"/>
          <w:szCs w:val="32"/>
          <w:shd w:val="clear" w:fill="FFFFFF"/>
        </w:rPr>
        <w:t>区中心工作，开展调查研究，为</w:t>
      </w:r>
      <w:r>
        <w:rPr>
          <w:rFonts w:hint="eastAsia" w:ascii="仿宋_GB2312" w:hAnsi="微软雅黑" w:eastAsia="仿宋_GB2312" w:cs="仿宋_GB2312"/>
          <w:i w:val="0"/>
          <w:iCs w:val="0"/>
          <w:caps w:val="0"/>
          <w:color w:val="000000"/>
          <w:spacing w:val="0"/>
          <w:sz w:val="32"/>
          <w:szCs w:val="32"/>
          <w:shd w:val="clear" w:fill="FFFFFF"/>
          <w:lang w:val="en-US" w:eastAsia="zh-CN"/>
        </w:rPr>
        <w:t>上级</w:t>
      </w:r>
      <w:r>
        <w:rPr>
          <w:rFonts w:hint="eastAsia" w:ascii="仿宋_GB2312" w:hAnsi="微软雅黑" w:eastAsia="仿宋_GB2312" w:cs="仿宋_GB2312"/>
          <w:i w:val="0"/>
          <w:iCs w:val="0"/>
          <w:caps w:val="0"/>
          <w:color w:val="000000"/>
          <w:spacing w:val="0"/>
          <w:sz w:val="32"/>
          <w:szCs w:val="32"/>
          <w:shd w:val="clear" w:fill="FFFFFF"/>
        </w:rPr>
        <w:t>决策提供服务；宣传党的路线、方针、政策；</w:t>
      </w:r>
    </w:p>
    <w:p w14:paraId="79B45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（六）协同组织人事部门，对学员在校期间的考核考察；完成上级党校（行政学院）下达的教学培训任务；</w:t>
      </w:r>
    </w:p>
    <w:p w14:paraId="35D8E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（七）承办</w:t>
      </w:r>
      <w:r>
        <w:rPr>
          <w:rFonts w:hint="eastAsia" w:ascii="仿宋_GB2312" w:hAnsi="微软雅黑" w:eastAsia="仿宋_GB2312" w:cs="仿宋_GB2312"/>
          <w:i w:val="0"/>
          <w:iCs w:val="0"/>
          <w:caps w:val="0"/>
          <w:color w:val="000000"/>
          <w:spacing w:val="0"/>
          <w:sz w:val="32"/>
          <w:szCs w:val="32"/>
          <w:shd w:val="clear" w:fill="FFFFFF"/>
          <w:lang w:val="en-US" w:eastAsia="zh-CN"/>
        </w:rPr>
        <w:t>上级部门</w:t>
      </w:r>
      <w:r>
        <w:rPr>
          <w:rFonts w:hint="eastAsia" w:ascii="仿宋_GB2312" w:hAnsi="微软雅黑" w:eastAsia="仿宋_GB2312" w:cs="仿宋_GB2312"/>
          <w:i w:val="0"/>
          <w:iCs w:val="0"/>
          <w:caps w:val="0"/>
          <w:color w:val="000000"/>
          <w:spacing w:val="0"/>
          <w:sz w:val="32"/>
          <w:szCs w:val="32"/>
          <w:shd w:val="clear" w:fill="FFFFFF"/>
        </w:rPr>
        <w:t>交办的其他事项。</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15C960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05AADE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225.39</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17.18</w:t>
      </w:r>
      <w:r>
        <w:rPr>
          <w:rFonts w:hint="eastAsia" w:ascii="仿宋_GB2312" w:hAnsi="微软雅黑" w:eastAsia="仿宋_GB2312" w:cs="仿宋_GB2312"/>
          <w:i w:val="0"/>
          <w:iCs w:val="0"/>
          <w:caps w:val="0"/>
          <w:color w:val="000000"/>
          <w:spacing w:val="0"/>
          <w:sz w:val="32"/>
          <w:szCs w:val="32"/>
          <w:shd w:val="clear" w:fill="FFFFFF"/>
        </w:rPr>
        <w:t>万元。</w:t>
      </w:r>
    </w:p>
    <w:p w14:paraId="6E250EC6">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rPr>
        <w:t>教育支出</w:t>
      </w:r>
      <w:r>
        <w:rPr>
          <w:rFonts w:hint="eastAsia" w:ascii="仿宋_GB2312" w:hAnsi="宋体" w:eastAsia="仿宋_GB2312" w:cs="宋体"/>
          <w:kern w:val="0"/>
          <w:sz w:val="32"/>
          <w:szCs w:val="32"/>
          <w:lang w:val="en-US" w:eastAsia="zh-CN"/>
        </w:rPr>
        <w:t>181.02</w:t>
      </w:r>
      <w:r>
        <w:rPr>
          <w:rFonts w:hint="eastAsia" w:ascii="仿宋_GB2312" w:hAnsi="宋体" w:eastAsia="仿宋_GB2312" w:cs="宋体"/>
          <w:kern w:val="0"/>
          <w:sz w:val="32"/>
          <w:szCs w:val="32"/>
        </w:rPr>
        <w:t>万元，社会保障和就业支出</w:t>
      </w:r>
      <w:r>
        <w:rPr>
          <w:rFonts w:hint="eastAsia" w:ascii="仿宋_GB2312" w:hAnsi="宋体" w:eastAsia="仿宋_GB2312" w:cs="宋体"/>
          <w:kern w:val="0"/>
          <w:sz w:val="32"/>
          <w:szCs w:val="32"/>
          <w:lang w:val="en-US" w:eastAsia="zh-CN"/>
        </w:rPr>
        <w:t>34.82</w:t>
      </w:r>
      <w:r>
        <w:rPr>
          <w:rFonts w:hint="eastAsia" w:ascii="仿宋_GB2312" w:hAnsi="宋体" w:eastAsia="仿宋_GB2312" w:cs="宋体"/>
          <w:kern w:val="0"/>
          <w:sz w:val="32"/>
          <w:szCs w:val="32"/>
        </w:rPr>
        <w:t>万元，卫生健康支出</w:t>
      </w:r>
      <w:r>
        <w:rPr>
          <w:rFonts w:hint="eastAsia" w:ascii="仿宋_GB2312" w:hAnsi="宋体" w:eastAsia="仿宋_GB2312" w:cs="宋体"/>
          <w:kern w:val="0"/>
          <w:sz w:val="32"/>
          <w:szCs w:val="32"/>
          <w:lang w:val="en-US" w:eastAsia="zh-CN"/>
        </w:rPr>
        <w:t>9.81</w:t>
      </w:r>
      <w:r>
        <w:rPr>
          <w:rFonts w:hint="eastAsia" w:ascii="仿宋_GB2312" w:hAnsi="宋体" w:eastAsia="仿宋_GB2312" w:cs="宋体"/>
          <w:kern w:val="0"/>
          <w:sz w:val="32"/>
          <w:szCs w:val="32"/>
        </w:rPr>
        <w:t>，住房保障支</w:t>
      </w:r>
      <w:r>
        <w:rPr>
          <w:rFonts w:hint="eastAsia" w:ascii="仿宋_GB2312" w:hAnsi="宋体" w:eastAsia="仿宋_GB2312" w:cs="宋体"/>
          <w:kern w:val="0"/>
          <w:sz w:val="32"/>
          <w:szCs w:val="32"/>
          <w:lang w:val="en-US" w:eastAsia="zh-CN"/>
        </w:rPr>
        <w:t>出16.92</w:t>
      </w:r>
      <w:r>
        <w:rPr>
          <w:rFonts w:hint="eastAsia" w:ascii="仿宋_GB2312" w:hAnsi="宋体" w:eastAsia="仿宋_GB2312" w:cs="宋体"/>
          <w:kern w:val="0"/>
          <w:sz w:val="32"/>
          <w:szCs w:val="32"/>
        </w:rPr>
        <w:t>万元。</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i w:val="0"/>
          <w:iCs w:val="0"/>
          <w:caps w:val="0"/>
          <w:color w:val="000000"/>
          <w:spacing w:val="0"/>
          <w:sz w:val="32"/>
          <w:szCs w:val="32"/>
          <w:shd w:val="clear" w:fill="FFFFFF"/>
        </w:rPr>
        <w:t>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15.94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6.12</w:t>
      </w:r>
      <w:r>
        <w:rPr>
          <w:rFonts w:hint="eastAsia" w:ascii="仿宋_GB2312" w:hAnsi="微软雅黑" w:eastAsia="仿宋_GB2312" w:cs="仿宋_GB2312"/>
          <w:i w:val="0"/>
          <w:iCs w:val="0"/>
          <w:caps w:val="0"/>
          <w:color w:val="000000"/>
          <w:spacing w:val="0"/>
          <w:sz w:val="32"/>
          <w:szCs w:val="32"/>
          <w:shd w:val="clear" w:fill="FFFFFF"/>
        </w:rPr>
        <w:t>%，减少的主要原因（按实际情况说明增减原因，以下原因仅供参考）：一是继续贯彻落实中央八项规定和党政机关厉行节约有关要求，坚持精打细算、厉行节约，压减一般性支出；二是非急需、非刚性支出不予安排；三是</w:t>
      </w:r>
      <w:r>
        <w:rPr>
          <w:rFonts w:hint="eastAsia" w:ascii="仿宋_GB2312" w:eastAsia="仿宋_GB2312"/>
          <w:color w:val="000000"/>
          <w:sz w:val="32"/>
          <w:szCs w:val="32"/>
        </w:rPr>
        <w:t>在职人员结构的调整。</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rPr>
        <w:t>教育支出</w:t>
      </w:r>
      <w:r>
        <w:rPr>
          <w:rFonts w:hint="eastAsia" w:ascii="仿宋_GB2312" w:hAnsi="宋体" w:eastAsia="仿宋_GB2312" w:cs="宋体"/>
          <w:kern w:val="0"/>
          <w:sz w:val="32"/>
          <w:szCs w:val="32"/>
          <w:lang w:val="en-US" w:eastAsia="zh-CN"/>
        </w:rPr>
        <w:t>181.02</w:t>
      </w:r>
      <w:r>
        <w:rPr>
          <w:rFonts w:hint="eastAsia" w:ascii="仿宋_GB2312" w:hAnsi="宋体" w:eastAsia="仿宋_GB2312" w:cs="宋体"/>
          <w:kern w:val="0"/>
          <w:sz w:val="32"/>
          <w:szCs w:val="32"/>
        </w:rPr>
        <w:t>万元，社会保障和就业支出</w:t>
      </w:r>
      <w:r>
        <w:rPr>
          <w:rFonts w:hint="eastAsia" w:ascii="仿宋_GB2312" w:hAnsi="宋体" w:eastAsia="仿宋_GB2312" w:cs="宋体"/>
          <w:kern w:val="0"/>
          <w:sz w:val="32"/>
          <w:szCs w:val="32"/>
          <w:lang w:val="en-US" w:eastAsia="zh-CN"/>
        </w:rPr>
        <w:t>34.82</w:t>
      </w:r>
      <w:r>
        <w:rPr>
          <w:rFonts w:hint="eastAsia" w:ascii="仿宋_GB2312" w:hAnsi="宋体" w:eastAsia="仿宋_GB2312" w:cs="宋体"/>
          <w:kern w:val="0"/>
          <w:sz w:val="32"/>
          <w:szCs w:val="32"/>
        </w:rPr>
        <w:t>万元，卫生健康支出</w:t>
      </w:r>
      <w:r>
        <w:rPr>
          <w:rFonts w:hint="eastAsia" w:ascii="仿宋_GB2312" w:hAnsi="宋体" w:eastAsia="仿宋_GB2312" w:cs="宋体"/>
          <w:kern w:val="0"/>
          <w:sz w:val="32"/>
          <w:szCs w:val="32"/>
          <w:lang w:val="en-US" w:eastAsia="zh-CN"/>
        </w:rPr>
        <w:t>9.81</w:t>
      </w:r>
      <w:r>
        <w:rPr>
          <w:rFonts w:hint="eastAsia" w:ascii="仿宋_GB2312" w:hAnsi="宋体" w:eastAsia="仿宋_GB2312" w:cs="宋体"/>
          <w:kern w:val="0"/>
          <w:sz w:val="32"/>
          <w:szCs w:val="32"/>
        </w:rPr>
        <w:t>，住房保障支</w:t>
      </w:r>
      <w:r>
        <w:rPr>
          <w:rFonts w:hint="eastAsia" w:ascii="仿宋_GB2312" w:hAnsi="宋体" w:eastAsia="仿宋_GB2312" w:cs="宋体"/>
          <w:kern w:val="0"/>
          <w:sz w:val="32"/>
          <w:szCs w:val="32"/>
          <w:lang w:val="en-US" w:eastAsia="zh-CN"/>
        </w:rPr>
        <w:t>出16.92</w:t>
      </w:r>
      <w:r>
        <w:rPr>
          <w:rFonts w:hint="eastAsia" w:ascii="仿宋_GB2312" w:hAnsi="宋体" w:eastAsia="仿宋_GB2312" w:cs="宋体"/>
          <w:kern w:val="0"/>
          <w:sz w:val="32"/>
          <w:szCs w:val="32"/>
        </w:rPr>
        <w:t>万元</w:t>
      </w:r>
      <w:r>
        <w:rPr>
          <w:rFonts w:hint="eastAsia" w:ascii="仿宋_GB2312" w:hAnsi="微软雅黑" w:eastAsia="仿宋_GB2312" w:cs="仿宋_GB2312"/>
          <w:i w:val="0"/>
          <w:iCs w:val="0"/>
          <w:caps w:val="0"/>
          <w:color w:val="000000"/>
          <w:spacing w:val="0"/>
          <w:sz w:val="32"/>
          <w:szCs w:val="32"/>
          <w:shd w:val="clear" w:fill="FFFFFF"/>
        </w:rPr>
        <w:t>；按经济支出包括:工资福利支出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209.02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9.72</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6.65</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17.18</w:t>
      </w:r>
      <w:r>
        <w:rPr>
          <w:rFonts w:hint="eastAsia" w:ascii="仿宋_GB2312" w:hAnsi="微软雅黑" w:eastAsia="仿宋_GB2312" w:cs="仿宋_GB2312"/>
          <w:i w:val="0"/>
          <w:iCs w:val="0"/>
          <w:caps w:val="0"/>
          <w:color w:val="000000"/>
          <w:spacing w:val="0"/>
          <w:sz w:val="32"/>
          <w:szCs w:val="32"/>
          <w:shd w:val="clear" w:fill="FFFFFF"/>
        </w:rPr>
        <w:t>万元。 </w:t>
      </w:r>
    </w:p>
    <w:p w14:paraId="7FA04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15.94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6.12</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%。财政拨款收入同比减少的主要原因：一是继续贯彻落实中央八项规定和党政机关厉行节约有关要求，坚持精打细算、厉行节约，压减一般性支出；二是非急需、非刚性支出不予安排；三是</w:t>
      </w:r>
      <w:r>
        <w:rPr>
          <w:rFonts w:hint="eastAsia" w:ascii="仿宋_GB2312" w:eastAsia="仿宋_GB2312"/>
          <w:color w:val="000000"/>
          <w:sz w:val="32"/>
          <w:szCs w:val="32"/>
        </w:rPr>
        <w:t>在职人员结构的调整。</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664FD8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242.57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其中</w:t>
      </w:r>
      <w:r>
        <w:rPr>
          <w:rFonts w:hint="eastAsia" w:ascii="仿宋_GB2312" w:hAnsi="微软雅黑" w:eastAsia="仿宋_GB2312" w:cs="仿宋_GB2312"/>
          <w:i w:val="0"/>
          <w:iCs w:val="0"/>
          <w:caps w:val="0"/>
          <w:color w:val="000000"/>
          <w:spacing w:val="0"/>
          <w:sz w:val="32"/>
          <w:szCs w:val="32"/>
          <w:shd w:val="clear" w:fill="FFFFFF"/>
        </w:rPr>
        <w:t>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209.02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9.72</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6.65</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17.18</w:t>
      </w:r>
      <w:r>
        <w:rPr>
          <w:rFonts w:hint="eastAsia" w:ascii="仿宋_GB2312" w:hAnsi="微软雅黑" w:eastAsia="仿宋_GB2312" w:cs="仿宋_GB2312"/>
          <w:i w:val="0"/>
          <w:iCs w:val="0"/>
          <w:caps w:val="0"/>
          <w:color w:val="000000"/>
          <w:spacing w:val="0"/>
          <w:sz w:val="32"/>
          <w:szCs w:val="32"/>
          <w:shd w:val="clear" w:fill="FFFFFF"/>
        </w:rPr>
        <w:t>万元。 </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215.67</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9.72</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宋体" w:eastAsia="仿宋_GB2312" w:cs="宋体"/>
          <w:kern w:val="0"/>
          <w:sz w:val="32"/>
          <w:szCs w:val="32"/>
        </w:rPr>
        <w:t>中共鞍山市千山区委党校</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17.18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w:t>
      </w:r>
      <w:r>
        <w:rPr>
          <w:rFonts w:hint="eastAsia" w:ascii="仿宋_GB2312" w:hAnsi="微软雅黑" w:eastAsia="仿宋_GB2312" w:cs="仿宋_GB2312"/>
          <w:i w:val="0"/>
          <w:iCs w:val="0"/>
          <w:caps w:val="0"/>
          <w:color w:val="000000"/>
          <w:spacing w:val="0"/>
          <w:sz w:val="32"/>
          <w:szCs w:val="32"/>
          <w:shd w:val="clear" w:fill="FFFFFF"/>
          <w:lang w:val="en-US" w:eastAsia="zh-CN"/>
        </w:rPr>
        <w:t>无</w:t>
      </w:r>
      <w:r>
        <w:rPr>
          <w:rFonts w:hint="eastAsia" w:ascii="仿宋_GB2312" w:hAnsi="微软雅黑" w:eastAsia="仿宋_GB2312" w:cs="仿宋_GB2312"/>
          <w:i w:val="0"/>
          <w:iCs w:val="0"/>
          <w:caps w:val="0"/>
          <w:color w:val="000000"/>
          <w:spacing w:val="0"/>
          <w:sz w:val="32"/>
          <w:szCs w:val="32"/>
          <w:shd w:val="clear" w:fill="FFFFFF"/>
        </w:rPr>
        <w:t>“三公”经费支出</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无债务支出预算，无政府采购预算，无购买服务预算，因此“政府性基金预算支出表”、“财政拨款预算三公经费支出表”、“债务支出预算表”、“政府采购支出预算表”、“政府购买服务支出预算表”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25E22D30"/>
    <w:rsid w:val="3C490BA6"/>
    <w:rsid w:val="44492AFD"/>
    <w:rsid w:val="4D952D2E"/>
    <w:rsid w:val="586C6306"/>
    <w:rsid w:val="60222765"/>
    <w:rsid w:val="60B27518"/>
    <w:rsid w:val="69790883"/>
    <w:rsid w:val="74D65F12"/>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5821</Words>
  <Characters>6081</Characters>
  <Lines>0</Lines>
  <Paragraphs>0</Paragraphs>
  <TotalTime>6</TotalTime>
  <ScaleCrop>false</ScaleCrop>
  <LinksUpToDate>false</LinksUpToDate>
  <CharactersWithSpaces>6319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2025-01-19T07:00:09Z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