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姚体" w:hAnsi="宋体" w:eastAsia="方正姚体"/>
          <w:snapToGrid w:val="0"/>
          <w:spacing w:val="-120"/>
          <w:kern w:val="0"/>
          <w:sz w:val="84"/>
          <w:szCs w:val="84"/>
        </w:rPr>
      </w:pPr>
      <w:r>
        <w:rPr>
          <w:rFonts w:hint="eastAsia" w:ascii="方正姚体" w:hAnsi="宋体" w:eastAsia="方正姚体"/>
          <w:bCs/>
          <w:snapToGrid w:val="0"/>
          <w:color w:val="FF0000"/>
          <w:spacing w:val="-120"/>
          <w:kern w:val="0"/>
          <w:sz w:val="84"/>
          <w:szCs w:val="84"/>
        </w:rPr>
        <w:t>鞍山市千山区行政审批局文件</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48"/>
          <w:lang w:val="en-US" w:eastAsia="zh-CN"/>
        </w:rPr>
      </w:pPr>
      <w:r>
        <w:rPr>
          <w:rFonts w:hint="eastAsia" w:ascii="仿宋_GB2312" w:hAnsi="仿宋_GB2312" w:eastAsia="仿宋_GB2312" w:cs="仿宋_GB2312"/>
          <w:sz w:val="32"/>
          <w:szCs w:val="32"/>
        </w:rPr>
        <w:t>鞍千行政审批发〔202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 w:hAnsi="仿宋" w:eastAsia="仿宋" w:cs="仿宋"/>
          <w:b w:val="0"/>
          <w:bCs w:val="0"/>
          <w:color w:val="auto"/>
          <w:sz w:val="32"/>
          <w:szCs w:val="32"/>
          <w:highlight w:val="none"/>
          <w:lang w:val="en-US" w:eastAsia="zh-CN"/>
        </w:rPr>
        <w:t>5</w:t>
      </w:r>
      <w:r>
        <w:rPr>
          <w:rFonts w:hint="eastAsia" w:ascii="仿宋_GB2312" w:hAnsi="仿宋_GB2312" w:eastAsia="仿宋_GB2312" w:cs="仿宋_GB2312"/>
          <w:sz w:val="32"/>
          <w:szCs w:val="32"/>
        </w:rPr>
        <w:t xml:space="preserve">号 </w:t>
      </w:r>
      <w:r>
        <w:rPr>
          <w:rFonts w:hint="eastAsia" w:ascii="仿宋" w:hAnsi="仿宋" w:eastAsia="仿宋"/>
          <w:sz w:val="32"/>
          <w:szCs w:val="32"/>
        </w:rPr>
        <w:t xml:space="preserve">               </w:t>
      </w:r>
      <w:r>
        <w:rPr>
          <w:rFonts w:hint="eastAsia" w:ascii="仿宋_GB2312" w:hAnsi="仿宋_GB2312" w:eastAsia="仿宋_GB2312" w:cs="仿宋_GB2312"/>
          <w:sz w:val="32"/>
          <w:szCs w:val="32"/>
        </w:rPr>
        <w:t xml:space="preserve"> 签发人：</w:t>
      </w:r>
      <w:r>
        <w:rPr>
          <w:rFonts w:hint="eastAsia" w:ascii="仿宋_GB2312" w:hAnsi="仿宋_GB2312" w:eastAsia="仿宋_GB2312" w:cs="仿宋_GB2312"/>
          <w:sz w:val="32"/>
          <w:szCs w:val="32"/>
          <w:lang w:val="en-US" w:eastAsia="zh-CN"/>
        </w:rPr>
        <w:t>张家铭</w:t>
      </w:r>
    </w:p>
    <w:p>
      <w:pPr>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8"/>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35560</wp:posOffset>
                </wp:positionV>
                <wp:extent cx="5829300" cy="0"/>
                <wp:effectExtent l="0" t="19050" r="0" b="19050"/>
                <wp:wrapNone/>
                <wp:docPr id="1" name="直接连接符 2"/>
                <wp:cNvGraphicFramePr/>
                <a:graphic xmlns:a="http://schemas.openxmlformats.org/drawingml/2006/main">
                  <a:graphicData uri="http://schemas.microsoft.com/office/word/2010/wordprocessingShape">
                    <wps:wsp>
                      <wps:cNvCnPr/>
                      <wps:spPr>
                        <a:xfrm>
                          <a:off x="0" y="0"/>
                          <a:ext cx="5829300" cy="0"/>
                        </a:xfrm>
                        <a:prstGeom prst="line">
                          <a:avLst/>
                        </a:prstGeom>
                        <a:ln w="38100" cap="flat" cmpd="sng">
                          <a:solidFill>
                            <a:srgbClr val="FF0000"/>
                          </a:solidFill>
                          <a:prstDash val="solid"/>
                          <a:miter/>
                          <a:headEnd type="none" w="med" len="med"/>
                          <a:tailEnd type="none" w="med" len="med"/>
                        </a:ln>
                        <a:effectLst/>
                      </wps:spPr>
                      <wps:bodyPr upright="1"/>
                    </wps:wsp>
                  </a:graphicData>
                </a:graphic>
              </wp:anchor>
            </w:drawing>
          </mc:Choice>
          <mc:Fallback>
            <w:pict>
              <v:line id="直接连接符 2" o:spid="_x0000_s1026" o:spt="20" style="position:absolute;left:0pt;margin-left:-0.85pt;margin-top:2.8pt;height:0pt;width:459pt;z-index:251659264;mso-width-relative:page;mso-height-relative:page;" filled="f" stroked="t" coordsize="21600,21600" o:gfxdata="UEsDBAoAAAAAAIdO4kAAAAAAAAAAAAAAAAAEAAAAZHJzL1BLAwQUAAAACACHTuJAOFHOHdMAAAAG&#10;AQAADwAAAGRycy9kb3ducmV2LnhtbE2OTU/DMBBE70j8B2uRuLV2QA1tmk0PSJWAU2k50JsbL3GE&#10;vY5i94N/j+ECx9GM3rx6dfFOnGiMfWCEYqpAELfB9NwhvO3WkzmImDQb7QITwhdFWDXXV7WuTDjz&#10;K522qRMZwrHSCDaloZIytpa8jtMwEOfuI4xepxzHTppRnzPcO3mnVCm97jk/WD3Qo6X2c3v0CO9q&#10;t+fNYm65pafZs39ZK944xNubQi1BJLqkvzH86Gd1aLLTIRzZROEQJsVDXiLMShC5XhTlPYjDb5ZN&#10;Lf/rN99QSwMEFAAAAAgAh07iQFwQGzH/AQAA/QMAAA4AAABkcnMvZTJvRG9jLnhtbK1TzY7TMBC+&#10;I/EOlu80aVegEjXdw5ZyQVAJeICp4ySW/CeP27QvwQsgcYMTR+68DbuPwdjplmW59EAOztgz/jzf&#10;58+L64PRbC8DKmdrPp2UnEkrXKNsV/OPH9bP5pxhBNuAdlbW/CiRXy+fPlkMvpIz1zvdyMAIxGI1&#10;+Jr3MfqqKFD00gBOnJeWkq0LBiJNQ1c0AQZCN7qYleWLYnCh8cEJiUirqzHJT4jhEkDXtkrIlRM7&#10;I20cUYPUEIkS9sojX+Zu21aK+K5tUUama05MYx7pEIq3aSyWC6i6AL5X4tQCXNLCI04GlKVDz1Ar&#10;iMB2Qf0DZZQIDl0bJ8KZYiSSFSEW0/KRNu978DJzIanRn0XH/wcr3u43gamGnMCZBUMXfvv5x69P&#10;X+9+fqHx9vs3NksiDR4rqr2xm3Caod+ExPjQBpP+xIUdsrDHs7DyEJmgxefz2curkjQX97niz0Yf&#10;ML6WzrAU1FwrmzhDBfs3GOkwKr0vScvasqHmV/NpxgNyYEs3T9DGEwu0Xd6MTqtmrbROWzB02xsd&#10;2B7IBet1SV/iRMB/laVTVoD9WJdToz+MijLRhqqX0LyyDYtHT0pZeiA8dWNkw5mW9J5SlCsjKH1J&#10;JTWhbYKW2a0nyknuUeAUbV1zpFva+aC6niSa5u5ThlyReZwcnGz3cE7xw1e7/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4Uc4d0wAAAAYBAAAPAAAAAAAAAAEAIAAAACIAAABkcnMvZG93bnJldi54&#10;bWxQSwECFAAUAAAACACHTuJAXBAbMf8BAAD9AwAADgAAAAAAAAABACAAAAAiAQAAZHJzL2Uyb0Rv&#10;Yy54bWxQSwUGAAAAAAYABgBZAQAAkwUAAAAA&#10;">
                <v:fill on="f" focussize="0,0"/>
                <v:stroke weight="3pt" color="#FF0000" joinstyle="miter"/>
                <v:imagedata o:title=""/>
                <o:lock v:ext="edit" aspectratio="f"/>
              </v:line>
            </w:pict>
          </mc:Fallback>
        </mc:AlternateContent>
      </w:r>
      <w:bookmarkStart w:id="0" w:name="BodyStart"/>
      <w:bookmarkEnd w:id="0"/>
      <w:r>
        <w:rPr>
          <w:rFonts w:hint="eastAsia" w:ascii="方正小标宋简体" w:hAnsi="方正小标宋简体" w:eastAsia="方正小标宋简体" w:cs="方正小标宋简体"/>
          <w:sz w:val="32"/>
          <w:szCs w:val="32"/>
        </w:rPr>
        <w:t xml:space="preserve">                </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关于鞍山市千山区恒远沙石有限公司</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生产耐火材料项目环境影响报告表的批复</w:t>
      </w:r>
    </w:p>
    <w:p>
      <w:pPr>
        <w:pStyle w:val="2"/>
      </w:pPr>
    </w:p>
    <w:p>
      <w:pPr>
        <w:keepNext w:val="0"/>
        <w:keepLines w:val="0"/>
        <w:pageBreakBefore w:val="0"/>
        <w:kinsoku/>
        <w:wordWrap/>
        <w:overflowPunct/>
        <w:topLinePunct w:val="0"/>
        <w:bidi w:val="0"/>
        <w:adjustRightInd/>
        <w:snapToGrid/>
        <w:spacing w:line="500" w:lineRule="exact"/>
        <w:textAlignment w:val="auto"/>
        <w:outlineLvl w:val="0"/>
        <w:rPr>
          <w:rFonts w:hint="eastAsia" w:ascii="仿宋" w:hAnsi="仿宋" w:eastAsia="仿宋" w:cs="仿宋"/>
          <w:sz w:val="32"/>
          <w:szCs w:val="32"/>
        </w:rPr>
      </w:pPr>
    </w:p>
    <w:p>
      <w:pPr>
        <w:keepNext w:val="0"/>
        <w:keepLines w:val="0"/>
        <w:pageBreakBefore w:val="0"/>
        <w:kinsoku/>
        <w:wordWrap/>
        <w:overflowPunct/>
        <w:topLinePunct w:val="0"/>
        <w:bidi w:val="0"/>
        <w:adjustRightInd/>
        <w:snapToGrid/>
        <w:spacing w:line="500" w:lineRule="exact"/>
        <w:textAlignment w:val="auto"/>
        <w:outlineLvl w:val="0"/>
        <w:rPr>
          <w:rFonts w:hint="eastAsia"/>
          <w:sz w:val="32"/>
          <w:szCs w:val="32"/>
        </w:rPr>
      </w:pPr>
      <w:r>
        <w:rPr>
          <w:rFonts w:hint="eastAsia" w:ascii="仿宋" w:hAnsi="仿宋" w:eastAsia="仿宋" w:cs="仿宋"/>
          <w:sz w:val="32"/>
          <w:szCs w:val="32"/>
        </w:rPr>
        <w:t>鞍山市千山区恒远沙石有限公司：</w:t>
      </w:r>
    </w:p>
    <w:p>
      <w:pPr>
        <w:keepNext w:val="0"/>
        <w:keepLines w:val="0"/>
        <w:pageBreakBefore w:val="0"/>
        <w:kinsoku/>
        <w:wordWrap/>
        <w:overflowPunct/>
        <w:topLinePunct w:val="0"/>
        <w:bidi w:val="0"/>
        <w:adjustRightInd/>
        <w:snapToGrid/>
        <w:spacing w:line="52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经技术评估和审查，现就</w:t>
      </w:r>
      <w:r>
        <w:rPr>
          <w:rFonts w:hint="eastAsia" w:ascii="仿宋" w:hAnsi="仿宋" w:eastAsia="仿宋" w:cs="仿宋"/>
          <w:b w:val="0"/>
          <w:bCs w:val="0"/>
          <w:sz w:val="32"/>
          <w:szCs w:val="32"/>
        </w:rPr>
        <w:t>《鞍山市千山区恒远沙石有限公司生产耐火材料项目环境影响报告表</w:t>
      </w:r>
      <w:r>
        <w:rPr>
          <w:rFonts w:hint="eastAsia" w:ascii="仿宋" w:hAnsi="仿宋" w:eastAsia="仿宋" w:cs="仿宋"/>
          <w:sz w:val="32"/>
          <w:szCs w:val="32"/>
        </w:rPr>
        <w:t>》（以下简称《报告表》）批复如下：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outlineLvl w:val="0"/>
        <w:rPr>
          <w:rFonts w:ascii="仿宋_GB2312" w:eastAsia="仿宋_GB2312"/>
          <w:sz w:val="32"/>
          <w:szCs w:val="32"/>
        </w:rPr>
      </w:pPr>
      <w:r>
        <w:rPr>
          <w:rFonts w:hint="eastAsia" w:ascii="仿宋" w:hAnsi="仿宋" w:eastAsia="仿宋" w:cs="仿宋"/>
          <w:color w:val="auto"/>
          <w:sz w:val="32"/>
          <w:szCs w:val="32"/>
        </w:rPr>
        <w:t>项目位于辽宁省鞍山市千山区东鞍山镇侯爵屯村，项目为</w:t>
      </w:r>
      <w:r>
        <w:rPr>
          <w:rFonts w:hint="eastAsia" w:ascii="仿宋" w:hAnsi="仿宋" w:eastAsia="仿宋" w:cs="仿宋"/>
          <w:color w:val="auto"/>
          <w:sz w:val="32"/>
          <w:szCs w:val="32"/>
          <w:lang w:eastAsia="zh-CN"/>
        </w:rPr>
        <w:t>扩建</w:t>
      </w:r>
      <w:r>
        <w:rPr>
          <w:rFonts w:hint="eastAsia" w:ascii="仿宋" w:hAnsi="仿宋" w:eastAsia="仿宋" w:cs="仿宋"/>
          <w:color w:val="auto"/>
          <w:sz w:val="32"/>
          <w:szCs w:val="32"/>
        </w:rPr>
        <w:t>项目；租赁东鞍山镇侯爵屯村闲置厂区（占地面积26841.1m</w:t>
      </w:r>
      <w:r>
        <w:rPr>
          <w:rFonts w:hint="eastAsia" w:ascii="仿宋" w:hAnsi="仿宋" w:eastAsia="仿宋" w:cs="仿宋"/>
          <w:color w:val="auto"/>
          <w:sz w:val="32"/>
          <w:szCs w:val="32"/>
          <w:vertAlign w:val="superscript"/>
        </w:rPr>
        <w:t>2</w:t>
      </w:r>
      <w:r>
        <w:rPr>
          <w:rFonts w:hint="eastAsia" w:ascii="仿宋" w:hAnsi="仿宋" w:eastAsia="仿宋" w:cs="仿宋"/>
          <w:color w:val="auto"/>
          <w:sz w:val="32"/>
          <w:szCs w:val="32"/>
        </w:rPr>
        <w:t>）；土地为采矿用地；</w:t>
      </w:r>
      <w:r>
        <w:rPr>
          <w:rFonts w:hint="eastAsia" w:ascii="仿宋" w:hAnsi="仿宋" w:eastAsia="仿宋" w:cs="仿宋"/>
          <w:color w:val="auto"/>
          <w:sz w:val="32"/>
          <w:szCs w:val="32"/>
          <w:lang w:eastAsia="zh-CN"/>
        </w:rPr>
        <w:t>新建封闭生产车间</w:t>
      </w:r>
      <w:r>
        <w:rPr>
          <w:rFonts w:hint="eastAsia" w:ascii="仿宋" w:hAnsi="仿宋" w:eastAsia="仿宋" w:cs="仿宋"/>
          <w:color w:val="auto"/>
          <w:sz w:val="32"/>
          <w:szCs w:val="32"/>
          <w:lang w:val="en-US" w:eastAsia="zh-CN"/>
        </w:rPr>
        <w:t>、封闭加工车间、封闭原料库及办公区；</w:t>
      </w:r>
      <w:r>
        <w:rPr>
          <w:rFonts w:hint="eastAsia" w:ascii="仿宋" w:hAnsi="仿宋" w:eastAsia="仿宋" w:cs="仿宋"/>
          <w:bCs/>
          <w:color w:val="auto"/>
          <w:sz w:val="32"/>
          <w:szCs w:val="32"/>
        </w:rPr>
        <w:t>本项目生产的不定形耐火材料，主要包括铁水包砌筑用配套散料、钢包砌筑用配套散料，年产量为360000t/a。项目包括两条生产线，产量均为180000t/a</w:t>
      </w:r>
      <w:r>
        <w:rPr>
          <w:rFonts w:hint="eastAsia" w:ascii="仿宋" w:hAnsi="仿宋" w:eastAsia="仿宋" w:cs="仿宋"/>
          <w:bCs/>
          <w:color w:val="auto"/>
          <w:sz w:val="32"/>
          <w:szCs w:val="32"/>
          <w:lang w:val="en-US" w:eastAsia="zh-CN"/>
        </w:rPr>
        <w:t>;</w:t>
      </w:r>
      <w:r>
        <w:rPr>
          <w:rFonts w:hint="eastAsia" w:ascii="仿宋" w:hAnsi="仿宋" w:eastAsia="仿宋" w:cs="仿宋"/>
          <w:color w:val="auto"/>
          <w:sz w:val="32"/>
          <w:szCs w:val="32"/>
        </w:rPr>
        <w:t>总投资</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00万元，其中环保投资</w:t>
      </w:r>
      <w:r>
        <w:rPr>
          <w:rFonts w:hint="eastAsia" w:ascii="仿宋" w:hAnsi="仿宋" w:eastAsia="仿宋" w:cs="仿宋"/>
          <w:color w:val="auto"/>
          <w:sz w:val="32"/>
          <w:szCs w:val="32"/>
          <w:lang w:val="en-US" w:eastAsia="zh-CN"/>
        </w:rPr>
        <w:t>51.5</w:t>
      </w:r>
      <w:r>
        <w:rPr>
          <w:rFonts w:hint="eastAsia" w:ascii="仿宋" w:hAnsi="仿宋" w:eastAsia="仿宋" w:cs="仿宋"/>
          <w:color w:val="auto"/>
          <w:sz w:val="32"/>
          <w:szCs w:val="32"/>
        </w:rPr>
        <w:t xml:space="preserve">万元。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 w:hAnsi="仿宋" w:eastAsia="仿宋" w:cs="仿宋"/>
          <w:sz w:val="32"/>
          <w:szCs w:val="32"/>
          <w:lang w:val="en-US" w:eastAsia="zh-CN"/>
        </w:rPr>
        <w:t>鞍山市行政审批局于2020年10月20日出具了环评批复（鞍行审批复环字〔2020〕第65号）,2021年7月18日召开竣工环境保护验收现场检查会并通过验收。</w:t>
      </w:r>
      <w:r>
        <w:rPr>
          <w:rFonts w:hint="eastAsia" w:ascii="仿宋_GB2312" w:eastAsia="仿宋_GB2312"/>
          <w:sz w:val="32"/>
          <w:szCs w:val="32"/>
        </w:rPr>
        <w:t xml:space="preserve">                                                                                                                                                                                                                                                                                                                                                                                                                                                                                                                                                                                                                                                                                                                                                                                                                                                                                                                                                                                                                                                                                                                                                                                                                                                                                                                                                                                                                                                                                                                                                                                                                                                                                                                                                                                                                                                                                                                                                                                                                                                                                                                                                                                                                                                                                                                                                                                                                                                                                                                                                                                                                                                                                                                                                                                                                                                                                                                                                                                                                                                                                                                                                                                                                                                                                                                                                                                                                                                                                                                                                                                                                                                                                                                                                                                                                                                                                                                                                                                                                                                                                                                                                                                                                </w:t>
      </w:r>
      <w:r>
        <w:rPr>
          <w:rFonts w:hint="eastAsia" w:ascii="仿宋_GB2312" w:eastAsia="仿宋_GB2312"/>
          <w:sz w:val="32"/>
          <w:szCs w:val="32"/>
        </w:rPr>
        <w:t xml:space="preserve">                                                                                                                                                                                                    </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color w:val="000000"/>
          <w:sz w:val="32"/>
          <w:szCs w:val="32"/>
        </w:rPr>
      </w:pPr>
      <w:r>
        <w:rPr>
          <w:rFonts w:hint="eastAsia" w:ascii="仿宋_GB2312" w:hAnsi="仿宋_GB2312" w:eastAsia="仿宋_GB2312"/>
          <w:color w:val="000000"/>
          <w:sz w:val="32"/>
          <w:szCs w:val="32"/>
        </w:rPr>
        <w:t>二、修改完善后的报告表（报批稿）可以作为本项目的审批依据。我局原则同意报告表提出的评价结论和各项环境保护措施。</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三、你单位在项目设计、建设和运营管理中，应严格落实报告表提出的防治环境污染和影响的各项生态环境保护措施，同时，重点做好以下工作：</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
          <w:sz w:val="32"/>
          <w:szCs w:val="32"/>
        </w:rPr>
      </w:pPr>
      <w:r>
        <w:rPr>
          <w:rFonts w:hint="eastAsia" w:ascii="仿宋_GB2312" w:hAnsi="仿宋_GB2312" w:eastAsia="仿宋_GB2312"/>
          <w:sz w:val="32"/>
          <w:szCs w:val="32"/>
        </w:rPr>
        <w:t>1、施工期应对施工场地设置标准围挡和防尘网，道路硬化处理及施工场地洒水抑尘，运输车辆防尘网遮盖，堆放物料苫布苫盖，禁止夜间施工等环保措施进行施工作业；</w:t>
      </w:r>
      <w:r>
        <w:rPr>
          <w:rFonts w:hint="eastAsia" w:ascii="仿宋" w:hAnsi="仿宋" w:eastAsia="仿宋" w:cs="仿宋"/>
          <w:color w:val="000000"/>
          <w:kern w:val="0"/>
          <w:sz w:val="32"/>
          <w:szCs w:val="32"/>
          <w:lang w:bidi="ar"/>
        </w:rPr>
        <w:t>排放的大气污染物应</w:t>
      </w:r>
      <w:r>
        <w:rPr>
          <w:rFonts w:hint="eastAsia" w:ascii="仿宋" w:hAnsi="仿宋" w:eastAsia="仿宋" w:cs="仿宋"/>
          <w:sz w:val="32"/>
          <w:szCs w:val="32"/>
        </w:rPr>
        <w:t>执行辽宁省《施工及堆料场地扬尘排放标准》（DB21</w:t>
      </w:r>
      <w:r>
        <w:rPr>
          <w:rFonts w:hint="eastAsia" w:ascii="仿宋" w:hAnsi="仿宋" w:eastAsia="仿宋" w:cs="仿宋"/>
          <w:sz w:val="32"/>
          <w:szCs w:val="32"/>
          <w:lang w:val="en-US" w:eastAsia="zh-CN"/>
        </w:rPr>
        <w:t>/</w:t>
      </w:r>
      <w:r>
        <w:rPr>
          <w:rFonts w:hint="eastAsia" w:ascii="仿宋" w:hAnsi="仿宋" w:eastAsia="仿宋" w:cs="仿宋"/>
          <w:sz w:val="32"/>
          <w:szCs w:val="32"/>
        </w:rPr>
        <w:t>2642-2016）</w:t>
      </w:r>
      <w:r>
        <w:rPr>
          <w:rFonts w:hint="eastAsia" w:ascii="仿宋" w:hAnsi="仿宋" w:eastAsia="仿宋" w:cs="仿宋"/>
          <w:color w:val="auto"/>
          <w:sz w:val="32"/>
          <w:szCs w:val="32"/>
        </w:rPr>
        <w:t>中表1规定的扬尘排放浓度限值</w:t>
      </w:r>
      <w:r>
        <w:rPr>
          <w:rFonts w:hint="eastAsia" w:ascii="仿宋" w:hAnsi="仿宋" w:eastAsia="仿宋" w:cs="仿宋"/>
          <w:sz w:val="32"/>
          <w:szCs w:val="32"/>
        </w:rPr>
        <w:t>的要求；</w:t>
      </w:r>
      <w:r>
        <w:rPr>
          <w:rFonts w:hint="eastAsia" w:ascii="仿宋" w:hAnsi="仿宋" w:eastAsia="仿宋" w:cs="仿宋"/>
          <w:color w:val="000000"/>
          <w:kern w:val="0"/>
          <w:sz w:val="32"/>
          <w:szCs w:val="32"/>
          <w:lang w:bidi="ar"/>
        </w:rPr>
        <w:t>选用低噪声的机械设备进行施工，</w:t>
      </w:r>
      <w:r>
        <w:rPr>
          <w:rFonts w:hint="eastAsia" w:ascii="仿宋" w:hAnsi="仿宋" w:eastAsia="仿宋" w:cs="仿宋"/>
          <w:sz w:val="32"/>
          <w:szCs w:val="32"/>
        </w:rPr>
        <w:t>施工期噪声应执行《建筑施工场界环境噪声排放标准》（GB12523-2011）标准；建筑垃圾运输至指定地点排放。</w:t>
      </w:r>
    </w:p>
    <w:p>
      <w:pPr>
        <w:keepNext w:val="0"/>
        <w:keepLines w:val="0"/>
        <w:pageBreakBefore w:val="0"/>
        <w:widowControl w:val="0"/>
        <w:kinsoku/>
        <w:wordWrap/>
        <w:overflowPunct/>
        <w:topLinePunct w:val="0"/>
        <w:autoSpaceDE w:val="0"/>
        <w:autoSpaceDN w:val="0"/>
        <w:bidi w:val="0"/>
        <w:adjustRightInd/>
        <w:snapToGrid/>
        <w:spacing w:line="520" w:lineRule="exact"/>
        <w:ind w:left="0" w:firstLine="640" w:firstLineChars="200"/>
        <w:jc w:val="both"/>
        <w:textAlignment w:val="auto"/>
        <w:rPr>
          <w:rFonts w:hint="eastAsia" w:ascii="仿宋" w:hAnsi="仿宋" w:eastAsia="仿宋" w:cs="仿宋"/>
          <w:sz w:val="32"/>
          <w:szCs w:val="32"/>
        </w:rPr>
      </w:pPr>
      <w:r>
        <w:rPr>
          <w:rFonts w:hint="eastAsia" w:ascii="仿宋_GB2312" w:hAnsi="仿宋_GB2312" w:eastAsia="仿宋_GB2312"/>
          <w:sz w:val="32"/>
          <w:szCs w:val="32"/>
        </w:rPr>
        <w:t>2、</w:t>
      </w:r>
      <w:r>
        <w:rPr>
          <w:rFonts w:hint="eastAsia" w:ascii="仿宋" w:hAnsi="仿宋" w:eastAsia="仿宋" w:cs="仿宋"/>
          <w:sz w:val="32"/>
          <w:szCs w:val="32"/>
        </w:rPr>
        <w:t>运营期原料库</w:t>
      </w:r>
      <w:r>
        <w:rPr>
          <w:rFonts w:hint="eastAsia" w:ascii="仿宋" w:hAnsi="仿宋" w:eastAsia="仿宋" w:cs="仿宋"/>
          <w:sz w:val="32"/>
          <w:szCs w:val="32"/>
          <w:lang w:eastAsia="zh-CN"/>
        </w:rPr>
        <w:t>、生产车间、加工车间均应</w:t>
      </w:r>
      <w:r>
        <w:rPr>
          <w:rFonts w:hint="eastAsia" w:ascii="仿宋" w:hAnsi="仿宋" w:eastAsia="仿宋" w:cs="仿宋"/>
          <w:sz w:val="32"/>
          <w:szCs w:val="32"/>
        </w:rPr>
        <w:t>封闭</w:t>
      </w:r>
      <w:r>
        <w:rPr>
          <w:rFonts w:hint="eastAsia" w:ascii="仿宋" w:hAnsi="仿宋" w:eastAsia="仿宋" w:cs="仿宋"/>
          <w:sz w:val="32"/>
          <w:szCs w:val="32"/>
          <w:lang w:eastAsia="zh-CN"/>
        </w:rPr>
        <w:t>，设备均在封闭厂房内进行生产运行；</w:t>
      </w:r>
      <w:r>
        <w:rPr>
          <w:rFonts w:hint="eastAsia" w:ascii="仿宋" w:hAnsi="仿宋" w:eastAsia="仿宋" w:cs="仿宋"/>
          <w:sz w:val="32"/>
          <w:szCs w:val="32"/>
        </w:rPr>
        <w:t>1#生产线镁砂破碎筛分</w:t>
      </w:r>
      <w:r>
        <w:rPr>
          <w:rFonts w:hint="eastAsia" w:ascii="仿宋" w:hAnsi="仿宋" w:eastAsia="仿宋" w:cs="仿宋"/>
          <w:sz w:val="32"/>
          <w:szCs w:val="32"/>
          <w:lang w:eastAsia="zh-CN"/>
        </w:rPr>
        <w:t>过程须在</w:t>
      </w:r>
      <w:r>
        <w:rPr>
          <w:rFonts w:hint="eastAsia" w:ascii="仿宋" w:hAnsi="仿宋" w:eastAsia="仿宋" w:cs="仿宋"/>
          <w:sz w:val="32"/>
          <w:szCs w:val="32"/>
        </w:rPr>
        <w:t>颚式破碎机</w:t>
      </w:r>
      <w:r>
        <w:rPr>
          <w:rFonts w:hint="eastAsia" w:ascii="仿宋" w:hAnsi="仿宋" w:eastAsia="仿宋" w:cs="仿宋"/>
          <w:color w:val="auto"/>
          <w:sz w:val="32"/>
          <w:szCs w:val="32"/>
          <w:highlight w:val="none"/>
        </w:rPr>
        <w:t>进料口，锤式破碎机进料口</w:t>
      </w:r>
      <w:r>
        <w:rPr>
          <w:rFonts w:hint="eastAsia" w:ascii="仿宋" w:hAnsi="仿宋" w:eastAsia="仿宋" w:cs="仿宋"/>
          <w:color w:val="auto"/>
          <w:sz w:val="32"/>
          <w:szCs w:val="32"/>
          <w:highlight w:val="none"/>
          <w:shd w:val="clear"/>
          <w:lang w:eastAsia="zh-CN"/>
        </w:rPr>
        <w:t>，圆锥破碎机进料口</w:t>
      </w:r>
      <w:r>
        <w:rPr>
          <w:rFonts w:hint="eastAsia" w:ascii="仿宋" w:hAnsi="仿宋" w:eastAsia="仿宋" w:cs="仿宋"/>
          <w:color w:val="auto"/>
          <w:sz w:val="32"/>
          <w:szCs w:val="32"/>
          <w:highlight w:val="none"/>
        </w:rPr>
        <w:t>，皮带输送机进、出料口，振动筛下料口</w:t>
      </w:r>
      <w:r>
        <w:rPr>
          <w:rFonts w:hint="eastAsia" w:ascii="仿宋" w:hAnsi="仿宋" w:eastAsia="仿宋" w:cs="仿宋"/>
          <w:color w:val="auto"/>
          <w:sz w:val="32"/>
          <w:szCs w:val="32"/>
          <w:highlight w:val="none"/>
          <w:lang w:eastAsia="zh-CN"/>
        </w:rPr>
        <w:t>、上料搅拌</w:t>
      </w:r>
      <w:r>
        <w:rPr>
          <w:rFonts w:hint="eastAsia" w:ascii="仿宋" w:hAnsi="仿宋" w:eastAsia="仿宋" w:cs="仿宋"/>
          <w:color w:val="auto"/>
          <w:sz w:val="32"/>
          <w:szCs w:val="32"/>
          <w:highlight w:val="none"/>
        </w:rPr>
        <w:t>等产尘点</w:t>
      </w:r>
      <w:r>
        <w:rPr>
          <w:rFonts w:hint="eastAsia" w:ascii="仿宋" w:hAnsi="仿宋" w:eastAsia="仿宋" w:cs="仿宋"/>
          <w:color w:val="auto"/>
          <w:sz w:val="32"/>
          <w:szCs w:val="32"/>
          <w:highlight w:val="none"/>
          <w:lang w:eastAsia="zh-CN"/>
        </w:rPr>
        <w:t>处</w:t>
      </w:r>
      <w:r>
        <w:rPr>
          <w:rFonts w:hint="eastAsia" w:ascii="仿宋" w:hAnsi="仿宋" w:eastAsia="仿宋" w:cs="仿宋"/>
          <w:color w:val="auto"/>
          <w:sz w:val="32"/>
          <w:szCs w:val="32"/>
          <w:highlight w:val="none"/>
        </w:rPr>
        <w:t>，各设有一个集尘罩捕集粉尘，原料皮带均为封闭，经排尘支管道与主吸尘管连接至袋式除尘器，处理后</w:t>
      </w:r>
      <w:r>
        <w:rPr>
          <w:rFonts w:hint="eastAsia" w:ascii="仿宋" w:hAnsi="仿宋" w:eastAsia="仿宋" w:cs="仿宋"/>
          <w:color w:val="auto"/>
          <w:sz w:val="32"/>
          <w:szCs w:val="32"/>
          <w:highlight w:val="none"/>
          <w:lang w:eastAsia="zh-CN"/>
        </w:rPr>
        <w:t>由风机将</w:t>
      </w:r>
      <w:r>
        <w:rPr>
          <w:rFonts w:hint="eastAsia" w:ascii="仿宋" w:hAnsi="仿宋" w:eastAsia="仿宋" w:cs="仿宋"/>
          <w:color w:val="auto"/>
          <w:sz w:val="32"/>
          <w:szCs w:val="32"/>
          <w:highlight w:val="none"/>
        </w:rPr>
        <w:t>粉尘经23m高排气筒排放（DA001）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破碎机、筛分机设置在封闭设备间内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1#生产线粉磨筛分</w:t>
      </w:r>
      <w:r>
        <w:rPr>
          <w:rFonts w:hint="eastAsia" w:ascii="仿宋" w:hAnsi="仿宋" w:eastAsia="仿宋" w:cs="仿宋"/>
          <w:color w:val="auto"/>
          <w:sz w:val="32"/>
          <w:szCs w:val="32"/>
          <w:highlight w:val="none"/>
          <w:lang w:eastAsia="zh-CN"/>
        </w:rPr>
        <w:t>过程须在</w:t>
      </w:r>
      <w:r>
        <w:rPr>
          <w:rFonts w:hint="eastAsia" w:ascii="仿宋" w:hAnsi="仿宋" w:eastAsia="仿宋" w:cs="仿宋"/>
          <w:color w:val="auto"/>
          <w:sz w:val="32"/>
          <w:szCs w:val="32"/>
          <w:highlight w:val="none"/>
        </w:rPr>
        <w:t>球磨机出料口，皮带输送机进、出料口，高频筛下料口等产尘点</w:t>
      </w:r>
      <w:r>
        <w:rPr>
          <w:rFonts w:hint="eastAsia" w:ascii="仿宋" w:hAnsi="仿宋" w:eastAsia="仿宋" w:cs="仿宋"/>
          <w:color w:val="auto"/>
          <w:sz w:val="32"/>
          <w:szCs w:val="32"/>
          <w:highlight w:val="none"/>
          <w:lang w:eastAsia="zh-CN"/>
        </w:rPr>
        <w:t>处</w:t>
      </w:r>
      <w:r>
        <w:rPr>
          <w:rFonts w:hint="eastAsia" w:ascii="仿宋" w:hAnsi="仿宋" w:eastAsia="仿宋" w:cs="仿宋"/>
          <w:color w:val="auto"/>
          <w:sz w:val="32"/>
          <w:szCs w:val="32"/>
          <w:highlight w:val="none"/>
        </w:rPr>
        <w:t>，各设有一个集尘罩捕集粉尘，输送皮带均为封闭，经排尘支管道与主吸尘管连接至破碎筛分工序布袋除尘器处理后</w:t>
      </w:r>
      <w:r>
        <w:rPr>
          <w:rFonts w:hint="eastAsia" w:ascii="仿宋" w:hAnsi="仿宋" w:eastAsia="仿宋" w:cs="仿宋"/>
          <w:color w:val="auto"/>
          <w:sz w:val="32"/>
          <w:szCs w:val="32"/>
          <w:highlight w:val="none"/>
          <w:lang w:eastAsia="zh-CN"/>
        </w:rPr>
        <w:t>由风机将</w:t>
      </w:r>
      <w:r>
        <w:rPr>
          <w:rFonts w:hint="eastAsia" w:ascii="仿宋" w:hAnsi="仿宋" w:eastAsia="仿宋" w:cs="仿宋"/>
          <w:color w:val="auto"/>
          <w:sz w:val="32"/>
          <w:szCs w:val="32"/>
          <w:highlight w:val="none"/>
        </w:rPr>
        <w:t>粉尘经23m高排气筒排放（DA002）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球磨机、高频筛设置在封闭设备间内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2#生产线镁砂破碎筛分</w:t>
      </w:r>
      <w:r>
        <w:rPr>
          <w:rFonts w:hint="eastAsia" w:ascii="仿宋" w:hAnsi="仿宋" w:eastAsia="仿宋" w:cs="仿宋"/>
          <w:color w:val="auto"/>
          <w:sz w:val="32"/>
          <w:szCs w:val="32"/>
          <w:highlight w:val="none"/>
          <w:lang w:eastAsia="zh-CN"/>
        </w:rPr>
        <w:t>过程须在</w:t>
      </w:r>
      <w:r>
        <w:rPr>
          <w:rFonts w:hint="eastAsia" w:ascii="仿宋" w:hAnsi="仿宋" w:eastAsia="仿宋" w:cs="仿宋"/>
          <w:color w:val="auto"/>
          <w:sz w:val="32"/>
          <w:szCs w:val="32"/>
          <w:highlight w:val="none"/>
        </w:rPr>
        <w:t>颚式破碎机进料口，锤式破碎机进料口</w:t>
      </w:r>
      <w:r>
        <w:rPr>
          <w:rFonts w:hint="eastAsia" w:ascii="仿宋" w:hAnsi="仿宋" w:eastAsia="仿宋" w:cs="仿宋"/>
          <w:color w:val="auto"/>
          <w:sz w:val="32"/>
          <w:szCs w:val="32"/>
          <w:highlight w:val="none"/>
          <w:lang w:eastAsia="zh-CN"/>
        </w:rPr>
        <w:t>，圆锥破碎机进料口</w:t>
      </w:r>
      <w:r>
        <w:rPr>
          <w:rFonts w:hint="eastAsia" w:ascii="仿宋" w:hAnsi="仿宋" w:eastAsia="仿宋" w:cs="仿宋"/>
          <w:color w:val="auto"/>
          <w:sz w:val="32"/>
          <w:szCs w:val="32"/>
          <w:highlight w:val="none"/>
        </w:rPr>
        <w:t>，皮带输送机进、出料口，振动筛下料口</w:t>
      </w:r>
      <w:r>
        <w:rPr>
          <w:rFonts w:hint="eastAsia" w:ascii="仿宋" w:hAnsi="仿宋" w:eastAsia="仿宋" w:cs="仿宋"/>
          <w:color w:val="auto"/>
          <w:sz w:val="32"/>
          <w:szCs w:val="32"/>
          <w:highlight w:val="none"/>
          <w:lang w:eastAsia="zh-CN"/>
        </w:rPr>
        <w:t>、上料搅拌</w:t>
      </w:r>
      <w:r>
        <w:rPr>
          <w:rFonts w:hint="eastAsia" w:ascii="仿宋" w:hAnsi="仿宋" w:eastAsia="仿宋" w:cs="仿宋"/>
          <w:color w:val="auto"/>
          <w:sz w:val="32"/>
          <w:szCs w:val="32"/>
          <w:highlight w:val="none"/>
        </w:rPr>
        <w:t>等产尘点</w:t>
      </w:r>
      <w:r>
        <w:rPr>
          <w:rFonts w:hint="eastAsia" w:ascii="仿宋" w:hAnsi="仿宋" w:eastAsia="仿宋" w:cs="仿宋"/>
          <w:color w:val="auto"/>
          <w:sz w:val="32"/>
          <w:szCs w:val="32"/>
          <w:highlight w:val="none"/>
          <w:lang w:eastAsia="zh-CN"/>
        </w:rPr>
        <w:t>处</w:t>
      </w:r>
      <w:r>
        <w:rPr>
          <w:rFonts w:hint="eastAsia" w:ascii="仿宋" w:hAnsi="仿宋" w:eastAsia="仿宋" w:cs="仿宋"/>
          <w:color w:val="auto"/>
          <w:sz w:val="32"/>
          <w:szCs w:val="32"/>
          <w:highlight w:val="none"/>
        </w:rPr>
        <w:t>，各设有一个集尘罩捕集粉尘，原料皮带均为封闭，经排尘支管道与主吸尘管连接至袋式除尘器，处理后</w:t>
      </w:r>
      <w:r>
        <w:rPr>
          <w:rFonts w:hint="eastAsia" w:ascii="仿宋" w:hAnsi="仿宋" w:eastAsia="仿宋" w:cs="仿宋"/>
          <w:color w:val="auto"/>
          <w:sz w:val="32"/>
          <w:szCs w:val="32"/>
          <w:highlight w:val="none"/>
          <w:lang w:eastAsia="zh-CN"/>
        </w:rPr>
        <w:t>由风机将</w:t>
      </w:r>
      <w:r>
        <w:rPr>
          <w:rFonts w:hint="eastAsia" w:ascii="仿宋" w:hAnsi="仿宋" w:eastAsia="仿宋" w:cs="仿宋"/>
          <w:color w:val="auto"/>
          <w:sz w:val="32"/>
          <w:szCs w:val="32"/>
          <w:highlight w:val="none"/>
        </w:rPr>
        <w:t>粉尘经18m高排气筒排放（DA003）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破碎机、筛分机设置在封闭设备间内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#生产线粉磨筛分</w:t>
      </w:r>
      <w:r>
        <w:rPr>
          <w:rFonts w:hint="eastAsia" w:ascii="仿宋" w:hAnsi="仿宋" w:eastAsia="仿宋" w:cs="仿宋"/>
          <w:color w:val="auto"/>
          <w:sz w:val="32"/>
          <w:szCs w:val="32"/>
          <w:highlight w:val="none"/>
          <w:lang w:eastAsia="zh-CN"/>
        </w:rPr>
        <w:t>过程须在</w:t>
      </w:r>
      <w:r>
        <w:rPr>
          <w:rFonts w:hint="eastAsia" w:ascii="仿宋" w:hAnsi="仿宋" w:eastAsia="仿宋" w:cs="仿宋"/>
          <w:color w:val="auto"/>
          <w:sz w:val="32"/>
          <w:szCs w:val="32"/>
          <w:highlight w:val="none"/>
        </w:rPr>
        <w:t>球磨机出料口，皮带输送机进、出料口，高频筛下料口等产尘点，各设有一个集尘罩捕集粉尘，输送皮带均为封闭，经排尘支管道与主吸尘管连接至破碎筛分工序布袋除尘器处理后</w:t>
      </w:r>
      <w:r>
        <w:rPr>
          <w:rFonts w:hint="eastAsia" w:ascii="仿宋" w:hAnsi="仿宋" w:eastAsia="仿宋" w:cs="仿宋"/>
          <w:color w:val="auto"/>
          <w:sz w:val="32"/>
          <w:szCs w:val="32"/>
          <w:highlight w:val="none"/>
          <w:lang w:eastAsia="zh-CN"/>
        </w:rPr>
        <w:t>由风机将</w:t>
      </w:r>
      <w:r>
        <w:rPr>
          <w:rFonts w:hint="eastAsia" w:ascii="仿宋" w:hAnsi="仿宋" w:eastAsia="仿宋" w:cs="仿宋"/>
          <w:color w:val="auto"/>
          <w:sz w:val="32"/>
          <w:szCs w:val="32"/>
          <w:highlight w:val="none"/>
        </w:rPr>
        <w:t>粉尘经18m高排气筒排放（DA003）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球磨机、高频筛设置在封闭设备间内</w:t>
      </w:r>
      <w:r>
        <w:rPr>
          <w:rFonts w:hint="eastAsia" w:ascii="仿宋" w:hAnsi="仿宋" w:eastAsia="仿宋" w:cs="仿宋"/>
          <w:color w:val="auto"/>
          <w:sz w:val="32"/>
          <w:szCs w:val="32"/>
          <w:highlight w:val="none"/>
          <w:lang w:eastAsia="zh-CN"/>
        </w:rPr>
        <w:t>；有组织颗</w:t>
      </w:r>
      <w:r>
        <w:rPr>
          <w:rFonts w:hint="eastAsia" w:ascii="仿宋" w:hAnsi="仿宋" w:eastAsia="仿宋" w:cs="仿宋"/>
          <w:sz w:val="32"/>
          <w:szCs w:val="32"/>
          <w:lang w:eastAsia="zh-CN"/>
        </w:rPr>
        <w:t>粒物排放</w:t>
      </w:r>
      <w:r>
        <w:rPr>
          <w:rFonts w:hint="eastAsia" w:ascii="仿宋" w:hAnsi="仿宋" w:eastAsia="仿宋" w:cs="仿宋"/>
          <w:sz w:val="32"/>
          <w:szCs w:val="32"/>
        </w:rPr>
        <w:t>应满足</w:t>
      </w:r>
      <w:r>
        <w:rPr>
          <w:rFonts w:hint="eastAsia" w:ascii="仿宋" w:hAnsi="仿宋" w:eastAsia="仿宋" w:cs="仿宋"/>
          <w:color w:val="auto"/>
          <w:sz w:val="32"/>
          <w:szCs w:val="32"/>
        </w:rPr>
        <w:t>《耐火材料工业大气污染物排放标准》（T/ACRI0006—2018）表2标准限值要求</w:t>
      </w:r>
      <w:r>
        <w:rPr>
          <w:rFonts w:hint="eastAsia" w:ascii="仿宋" w:hAnsi="仿宋" w:eastAsia="仿宋" w:cs="仿宋"/>
          <w:color w:val="auto"/>
          <w:sz w:val="32"/>
          <w:szCs w:val="32"/>
          <w:lang w:eastAsia="zh-CN"/>
        </w:rPr>
        <w:t>。</w:t>
      </w:r>
    </w:p>
    <w:p>
      <w:pPr>
        <w:pStyle w:val="5"/>
        <w:keepNext w:val="0"/>
        <w:keepLines w:val="0"/>
        <w:pageBreakBefore w:val="0"/>
        <w:widowControl w:val="0"/>
        <w:kinsoku/>
        <w:wordWrap/>
        <w:overflowPunct/>
        <w:topLinePunct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厂区路面硬化，运输车辆遮盖苫布，同时配置吸尘车和洒水车</w:t>
      </w:r>
      <w:r>
        <w:rPr>
          <w:rFonts w:hint="eastAsia" w:ascii="仿宋" w:hAnsi="仿宋" w:eastAsia="仿宋" w:cs="仿宋"/>
          <w:color w:val="auto"/>
          <w:sz w:val="32"/>
          <w:szCs w:val="32"/>
          <w:lang w:eastAsia="zh-CN"/>
        </w:rPr>
        <w:t>对库房、生产车间及厂区进行抑尘处理</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厂界颗粒物排放应</w:t>
      </w:r>
      <w:r>
        <w:rPr>
          <w:rFonts w:hint="eastAsia" w:ascii="仿宋" w:hAnsi="仿宋" w:eastAsia="仿宋" w:cs="仿宋"/>
          <w:sz w:val="32"/>
          <w:szCs w:val="32"/>
        </w:rPr>
        <w:t>满足</w:t>
      </w:r>
      <w:r>
        <w:rPr>
          <w:rFonts w:hint="eastAsia" w:ascii="仿宋" w:hAnsi="仿宋" w:eastAsia="仿宋" w:cs="仿宋"/>
          <w:color w:val="auto"/>
          <w:sz w:val="32"/>
          <w:szCs w:val="32"/>
        </w:rPr>
        <w:t>《耐火材料工业大气污染物排放标准》（T/ACRI0006—2018）</w:t>
      </w:r>
      <w:r>
        <w:rPr>
          <w:rFonts w:hint="eastAsia" w:ascii="仿宋" w:hAnsi="仿宋" w:eastAsia="仿宋" w:cs="仿宋"/>
          <w:color w:val="auto"/>
          <w:sz w:val="32"/>
          <w:szCs w:val="32"/>
          <w:lang w:eastAsia="zh-CN"/>
        </w:rPr>
        <w:t>表</w:t>
      </w:r>
      <w:r>
        <w:rPr>
          <w:rFonts w:hint="eastAsia" w:ascii="仿宋" w:hAnsi="仿宋" w:eastAsia="仿宋" w:cs="仿宋"/>
          <w:color w:val="auto"/>
          <w:sz w:val="32"/>
          <w:szCs w:val="32"/>
          <w:lang w:val="en-US" w:eastAsia="zh-CN"/>
        </w:rPr>
        <w:t>3中</w:t>
      </w:r>
      <w:r>
        <w:rPr>
          <w:rFonts w:hint="eastAsia" w:ascii="仿宋" w:hAnsi="仿宋" w:eastAsia="仿宋" w:cs="仿宋"/>
          <w:sz w:val="32"/>
          <w:szCs w:val="32"/>
        </w:rPr>
        <w:t>的无组织排放浓度限值</w:t>
      </w:r>
      <w:r>
        <w:rPr>
          <w:rFonts w:hint="eastAsia" w:ascii="仿宋" w:hAnsi="仿宋" w:eastAsia="仿宋" w:cs="仿宋"/>
          <w:sz w:val="32"/>
          <w:szCs w:val="32"/>
          <w:lang w:eastAsia="zh-CN"/>
        </w:rPr>
        <w:t>要求。</w:t>
      </w:r>
    </w:p>
    <w:p>
      <w:pPr>
        <w:pStyle w:val="5"/>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sz w:val="32"/>
          <w:szCs w:val="32"/>
        </w:rPr>
        <w:t>3、</w:t>
      </w:r>
      <w:r>
        <w:rPr>
          <w:rFonts w:hint="eastAsia" w:ascii="仿宋" w:hAnsi="仿宋" w:eastAsia="仿宋" w:cs="仿宋"/>
          <w:sz w:val="32"/>
          <w:szCs w:val="32"/>
          <w:lang w:eastAsia="zh-CN"/>
        </w:rPr>
        <w:t>运营期</w:t>
      </w:r>
      <w:r>
        <w:rPr>
          <w:rFonts w:hint="eastAsia" w:ascii="仿宋" w:hAnsi="仿宋" w:eastAsia="仿宋" w:cs="仿宋"/>
          <w:sz w:val="32"/>
          <w:szCs w:val="32"/>
        </w:rPr>
        <w:t>优选低噪声设备，对产噪设备采取有效的</w:t>
      </w:r>
      <w:r>
        <w:rPr>
          <w:rFonts w:hint="eastAsia" w:ascii="仿宋" w:hAnsi="仿宋" w:eastAsia="仿宋" w:cs="仿宋"/>
          <w:sz w:val="32"/>
          <w:szCs w:val="32"/>
          <w:lang w:eastAsia="zh-CN"/>
        </w:rPr>
        <w:t>封闭、设置</w:t>
      </w:r>
      <w:r>
        <w:rPr>
          <w:rFonts w:hint="eastAsia" w:ascii="仿宋" w:hAnsi="仿宋" w:eastAsia="仿宋" w:cs="仿宋"/>
          <w:sz w:val="32"/>
          <w:szCs w:val="32"/>
        </w:rPr>
        <w:t>减振</w:t>
      </w:r>
      <w:r>
        <w:rPr>
          <w:rFonts w:hint="eastAsia" w:ascii="仿宋" w:hAnsi="仿宋" w:eastAsia="仿宋" w:cs="仿宋"/>
          <w:sz w:val="32"/>
          <w:szCs w:val="32"/>
          <w:lang w:eastAsia="zh-CN"/>
        </w:rPr>
        <w:t>基础</w:t>
      </w:r>
      <w:r>
        <w:rPr>
          <w:rFonts w:hint="eastAsia" w:ascii="仿宋" w:hAnsi="仿宋" w:eastAsia="仿宋" w:cs="仿宋"/>
          <w:sz w:val="32"/>
          <w:szCs w:val="32"/>
        </w:rPr>
        <w:t>、</w:t>
      </w:r>
      <w:r>
        <w:rPr>
          <w:rFonts w:hint="eastAsia" w:ascii="仿宋" w:hAnsi="仿宋" w:eastAsia="仿宋" w:cs="仿宋"/>
          <w:sz w:val="32"/>
          <w:szCs w:val="32"/>
          <w:lang w:eastAsia="zh-CN"/>
        </w:rPr>
        <w:t>厂房</w:t>
      </w:r>
      <w:r>
        <w:rPr>
          <w:rFonts w:hint="eastAsia" w:ascii="仿宋" w:hAnsi="仿宋" w:eastAsia="仿宋" w:cs="仿宋"/>
          <w:sz w:val="32"/>
          <w:szCs w:val="32"/>
        </w:rPr>
        <w:t>隔声</w:t>
      </w:r>
      <w:r>
        <w:rPr>
          <w:rFonts w:hint="eastAsia" w:ascii="仿宋" w:hAnsi="仿宋" w:eastAsia="仿宋" w:cs="仿宋"/>
          <w:sz w:val="32"/>
          <w:szCs w:val="32"/>
          <w:lang w:eastAsia="zh-CN"/>
        </w:rPr>
        <w:t>、车辆减速等</w:t>
      </w:r>
      <w:r>
        <w:rPr>
          <w:rFonts w:hint="eastAsia" w:ascii="仿宋" w:hAnsi="仿宋" w:eastAsia="仿宋" w:cs="仿宋"/>
          <w:sz w:val="32"/>
          <w:szCs w:val="32"/>
        </w:rPr>
        <w:t>措施，</w:t>
      </w:r>
      <w:r>
        <w:rPr>
          <w:rFonts w:hint="eastAsia" w:ascii="仿宋" w:hAnsi="仿宋" w:eastAsia="仿宋" w:cs="仿宋"/>
          <w:sz w:val="32"/>
          <w:szCs w:val="32"/>
          <w:lang w:eastAsia="zh-CN"/>
        </w:rPr>
        <w:t>厂界四周噪声</w:t>
      </w:r>
      <w:r>
        <w:rPr>
          <w:rFonts w:hint="eastAsia" w:ascii="仿宋" w:hAnsi="仿宋" w:eastAsia="仿宋" w:cs="仿宋"/>
          <w:color w:val="auto"/>
          <w:sz w:val="32"/>
          <w:szCs w:val="32"/>
        </w:rPr>
        <w:t>执行《工业企业厂界环境噪声排放标准》（GB12348-2008）</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类标准</w:t>
      </w:r>
      <w:r>
        <w:rPr>
          <w:rFonts w:hint="eastAsia" w:ascii="仿宋" w:hAnsi="仿宋" w:eastAsia="仿宋" w:cs="仿宋"/>
          <w:color w:val="auto"/>
          <w:sz w:val="32"/>
          <w:szCs w:val="32"/>
          <w:lang w:eastAsia="zh-CN"/>
        </w:rPr>
        <w:t>。</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4、</w:t>
      </w:r>
      <w:r>
        <w:rPr>
          <w:rFonts w:hint="eastAsia" w:ascii="仿宋" w:hAnsi="仿宋" w:eastAsia="仿宋" w:cs="仿宋"/>
          <w:sz w:val="32"/>
          <w:szCs w:val="32"/>
        </w:rPr>
        <w:t>施工期和运营期产生的固体废物排放应满足《一般工业固体废物贮存和填埋场污染控制标准》（GB18599-2020）要求；</w:t>
      </w:r>
      <w:r>
        <w:rPr>
          <w:rFonts w:hint="eastAsia" w:ascii="仿宋_GB2312" w:hAnsi="仿宋_GB2312" w:eastAsia="仿宋_GB2312"/>
          <w:sz w:val="32"/>
          <w:szCs w:val="32"/>
          <w:highlight w:val="none"/>
        </w:rPr>
        <w:t>项目产生的除尘灰</w:t>
      </w:r>
      <w:r>
        <w:rPr>
          <w:rFonts w:hint="eastAsia" w:ascii="仿宋" w:hAnsi="仿宋" w:eastAsia="仿宋" w:cs="仿宋"/>
          <w:sz w:val="32"/>
          <w:szCs w:val="32"/>
          <w:highlight w:val="none"/>
        </w:rPr>
        <w:t>收集后返回生产</w:t>
      </w:r>
      <w:r>
        <w:rPr>
          <w:rFonts w:hint="eastAsia" w:ascii="仿宋" w:hAnsi="仿宋" w:eastAsia="仿宋" w:cs="仿宋"/>
          <w:sz w:val="32"/>
          <w:szCs w:val="32"/>
          <w:highlight w:val="none"/>
          <w:lang w:eastAsia="zh-CN"/>
        </w:rPr>
        <w:t>，</w:t>
      </w:r>
      <w:r>
        <w:rPr>
          <w:rFonts w:hint="eastAsia" w:ascii="仿宋_GB2312" w:hAnsi="仿宋_GB2312" w:eastAsia="仿宋_GB2312"/>
          <w:sz w:val="32"/>
          <w:szCs w:val="32"/>
          <w:highlight w:val="none"/>
        </w:rPr>
        <w:t>落地灰</w:t>
      </w:r>
      <w:r>
        <w:rPr>
          <w:rFonts w:hint="eastAsia" w:ascii="仿宋_GB2312" w:hAnsi="仿宋_GB2312" w:eastAsia="仿宋_GB2312"/>
          <w:sz w:val="32"/>
          <w:szCs w:val="32"/>
          <w:highlight w:val="none"/>
          <w:lang w:eastAsia="zh-CN"/>
        </w:rPr>
        <w:t>、</w:t>
      </w:r>
      <w:r>
        <w:rPr>
          <w:rFonts w:hint="eastAsia" w:ascii="仿宋_GB2312" w:hAnsi="仿宋_GB2312" w:eastAsia="仿宋_GB2312"/>
          <w:sz w:val="32"/>
          <w:szCs w:val="32"/>
          <w:highlight w:val="none"/>
        </w:rPr>
        <w:t>废包装袋集中收集后外售。</w:t>
      </w:r>
    </w:p>
    <w:p>
      <w:pPr>
        <w:keepNext w:val="0"/>
        <w:keepLines w:val="0"/>
        <w:pageBreakBefore w:val="0"/>
        <w:widowControl/>
        <w:kinsoku/>
        <w:wordWrap/>
        <w:overflowPunct/>
        <w:topLinePunct w:val="0"/>
        <w:bidi w:val="0"/>
        <w:adjustRightInd/>
        <w:snapToGrid/>
        <w:spacing w:line="520" w:lineRule="exact"/>
        <w:ind w:firstLine="640" w:firstLineChars="200"/>
        <w:textAlignment w:val="auto"/>
        <w:rPr>
          <w:rFonts w:hint="eastAsia" w:ascii="仿宋_GB2312" w:hAnsi="仿宋_GB2312" w:eastAsia="仿宋"/>
          <w:sz w:val="32"/>
          <w:szCs w:val="32"/>
          <w:lang w:eastAsia="zh-CN"/>
        </w:rPr>
      </w:pPr>
      <w:r>
        <w:rPr>
          <w:rFonts w:hint="eastAsia" w:ascii="仿宋_GB2312" w:hAnsi="仿宋_GB2312" w:eastAsia="仿宋_GB2312"/>
          <w:sz w:val="32"/>
          <w:szCs w:val="32"/>
        </w:rPr>
        <w:t>5、</w:t>
      </w:r>
      <w:r>
        <w:rPr>
          <w:rFonts w:hint="eastAsia" w:ascii="仿宋" w:hAnsi="仿宋" w:eastAsia="仿宋" w:cs="仿宋"/>
          <w:sz w:val="32"/>
          <w:szCs w:val="32"/>
        </w:rPr>
        <w:t>项目产生的润滑油、废润滑油桶危险废物，</w:t>
      </w:r>
      <w:r>
        <w:rPr>
          <w:rFonts w:hint="eastAsia" w:ascii="仿宋" w:hAnsi="仿宋" w:eastAsia="仿宋" w:cs="仿宋"/>
          <w:kern w:val="0"/>
          <w:sz w:val="32"/>
          <w:szCs w:val="32"/>
          <w:lang w:bidi="ar"/>
        </w:rPr>
        <w:t>暂存于危废暂存</w:t>
      </w:r>
      <w:r>
        <w:rPr>
          <w:rFonts w:hint="eastAsia" w:ascii="仿宋" w:hAnsi="仿宋" w:eastAsia="仿宋" w:cs="仿宋"/>
          <w:kern w:val="0"/>
          <w:sz w:val="32"/>
          <w:szCs w:val="32"/>
          <w:lang w:eastAsia="zh-CN" w:bidi="ar"/>
        </w:rPr>
        <w:t>点</w:t>
      </w:r>
      <w:r>
        <w:rPr>
          <w:rFonts w:hint="eastAsia" w:ascii="仿宋" w:hAnsi="仿宋" w:eastAsia="仿宋" w:cs="仿宋"/>
          <w:kern w:val="0"/>
          <w:sz w:val="32"/>
          <w:szCs w:val="32"/>
          <w:lang w:bidi="ar"/>
        </w:rPr>
        <w:t>，</w:t>
      </w:r>
      <w:r>
        <w:rPr>
          <w:rFonts w:hint="eastAsia" w:ascii="仿宋" w:hAnsi="仿宋" w:eastAsia="仿宋" w:cs="仿宋"/>
          <w:sz w:val="32"/>
          <w:szCs w:val="32"/>
        </w:rPr>
        <w:t>定期</w:t>
      </w:r>
      <w:r>
        <w:rPr>
          <w:rFonts w:hint="eastAsia" w:ascii="仿宋" w:hAnsi="仿宋" w:eastAsia="仿宋" w:cs="仿宋"/>
          <w:sz w:val="32"/>
          <w:szCs w:val="32"/>
          <w:lang w:eastAsia="zh-CN"/>
        </w:rPr>
        <w:t>交由有处理危废</w:t>
      </w:r>
      <w:r>
        <w:rPr>
          <w:rFonts w:hint="eastAsia" w:ascii="仿宋" w:hAnsi="仿宋" w:eastAsia="仿宋" w:cs="仿宋"/>
          <w:sz w:val="32"/>
          <w:szCs w:val="32"/>
        </w:rPr>
        <w:t>资质的单位</w:t>
      </w:r>
      <w:r>
        <w:rPr>
          <w:rFonts w:hint="eastAsia" w:ascii="仿宋" w:hAnsi="仿宋" w:eastAsia="仿宋" w:cs="仿宋"/>
          <w:sz w:val="32"/>
          <w:szCs w:val="32"/>
          <w:lang w:eastAsia="zh-CN"/>
        </w:rPr>
        <w:t>进行</w:t>
      </w:r>
      <w:r>
        <w:rPr>
          <w:rFonts w:hint="eastAsia" w:ascii="仿宋" w:hAnsi="仿宋" w:eastAsia="仿宋" w:cs="仿宋"/>
          <w:sz w:val="32"/>
          <w:szCs w:val="32"/>
        </w:rPr>
        <w:t>处置，该过程应满足《危险废物贮存污染控制标准》</w:t>
      </w:r>
      <w:r>
        <w:rPr>
          <w:rFonts w:ascii="仿宋" w:hAnsi="仿宋" w:eastAsia="仿宋" w:cs="仿宋"/>
          <w:sz w:val="32"/>
          <w:szCs w:val="32"/>
        </w:rPr>
        <w:t>（GB18597</w:t>
      </w:r>
      <w:r>
        <w:rPr>
          <w:rFonts w:hint="eastAsia" w:ascii="仿宋" w:hAnsi="仿宋" w:eastAsia="仿宋" w:cs="仿宋"/>
          <w:sz w:val="32"/>
          <w:szCs w:val="32"/>
        </w:rPr>
        <w:t>-</w:t>
      </w:r>
      <w:r>
        <w:rPr>
          <w:rFonts w:ascii="仿宋" w:hAnsi="仿宋" w:eastAsia="仿宋" w:cs="仿宋"/>
          <w:sz w:val="32"/>
          <w:szCs w:val="32"/>
        </w:rPr>
        <w:t>2023）</w:t>
      </w:r>
      <w:r>
        <w:rPr>
          <w:rFonts w:hint="eastAsia" w:ascii="仿宋" w:hAnsi="仿宋" w:eastAsia="仿宋" w:cs="仿宋"/>
          <w:sz w:val="32"/>
          <w:szCs w:val="32"/>
        </w:rPr>
        <w:t>要求；危废间、化粪池按要求重点采取防渗措施</w:t>
      </w:r>
      <w:r>
        <w:rPr>
          <w:rFonts w:hint="eastAsia" w:ascii="仿宋" w:hAnsi="仿宋" w:eastAsia="仿宋" w:cs="仿宋"/>
          <w:sz w:val="32"/>
          <w:szCs w:val="32"/>
          <w:lang w:eastAsia="zh-CN"/>
        </w:rPr>
        <w:t>，其他区域按照要求采取一般防渗措施。</w:t>
      </w:r>
    </w:p>
    <w:p>
      <w:pPr>
        <w:pStyle w:val="5"/>
        <w:keepNext w:val="0"/>
        <w:keepLines w:val="0"/>
        <w:pageBreakBefore w:val="0"/>
        <w:kinsoku/>
        <w:wordWrap/>
        <w:overflowPunct/>
        <w:topLinePunct w:val="0"/>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_GB2312" w:hAnsi="仿宋_GB2312" w:eastAsia="仿宋_GB2312"/>
          <w:sz w:val="32"/>
          <w:szCs w:val="32"/>
        </w:rPr>
        <w:t>6、</w:t>
      </w:r>
      <w:r>
        <w:rPr>
          <w:rFonts w:hint="eastAsia" w:ascii="仿宋" w:hAnsi="仿宋" w:eastAsia="仿宋" w:cs="仿宋"/>
          <w:sz w:val="32"/>
          <w:szCs w:val="32"/>
        </w:rPr>
        <w:t>项目无生产废水产生，生活污水经化粪池处理后定期清掏</w:t>
      </w:r>
      <w:r>
        <w:rPr>
          <w:rFonts w:hint="eastAsia" w:ascii="仿宋" w:hAnsi="仿宋" w:eastAsia="仿宋" w:cs="仿宋"/>
          <w:sz w:val="32"/>
          <w:szCs w:val="32"/>
          <w:lang w:eastAsia="zh-CN"/>
        </w:rPr>
        <w:t>。</w:t>
      </w:r>
    </w:p>
    <w:p>
      <w:pPr>
        <w:pStyle w:val="5"/>
        <w:keepNext w:val="0"/>
        <w:keepLines w:val="0"/>
        <w:pageBreakBefore w:val="0"/>
        <w:kinsoku/>
        <w:wordWrap/>
        <w:overflowPunct/>
        <w:topLinePunct w:val="0"/>
        <w:bidi w:val="0"/>
        <w:adjustRightInd/>
        <w:snapToGrid/>
        <w:spacing w:line="52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生活垃圾集中收集后交由当地环卫管理部门统一处理。</w:t>
      </w:r>
    </w:p>
    <w:p>
      <w:pPr>
        <w:keepNext w:val="0"/>
        <w:keepLines w:val="0"/>
        <w:pageBreakBefore w:val="0"/>
        <w:tabs>
          <w:tab w:val="left" w:pos="900"/>
        </w:tabs>
        <w:kinsoku/>
        <w:wordWrap/>
        <w:overflowPunct/>
        <w:topLinePunct w:val="0"/>
        <w:bidi w:val="0"/>
        <w:adjustRightInd/>
        <w:snapToGrid/>
        <w:spacing w:line="520" w:lineRule="exact"/>
        <w:ind w:firstLine="640" w:firstLineChars="200"/>
        <w:jc w:val="both"/>
        <w:textAlignment w:val="auto"/>
        <w:rPr>
          <w:rFonts w:ascii="仿宋_GB2312" w:hAnsi="仿宋_GB2312" w:eastAsia="仿宋_GB2312"/>
          <w:i/>
          <w:iCs/>
          <w:color w:val="FF0000"/>
          <w:sz w:val="32"/>
          <w:szCs w:val="32"/>
        </w:rPr>
      </w:pPr>
      <w:r>
        <w:rPr>
          <w:rFonts w:hint="eastAsia" w:ascii="仿宋_GB2312" w:hAnsi="仿宋_GB2312" w:eastAsia="仿宋_GB2312"/>
          <w:sz w:val="32"/>
          <w:szCs w:val="32"/>
          <w:lang w:val="en-US" w:eastAsia="zh-CN"/>
        </w:rPr>
        <w:t>8</w:t>
      </w:r>
      <w:r>
        <w:rPr>
          <w:rFonts w:hint="eastAsia" w:ascii="仿宋_GB2312" w:hAnsi="仿宋_GB2312" w:eastAsia="仿宋_GB2312"/>
          <w:sz w:val="32"/>
          <w:szCs w:val="32"/>
        </w:rPr>
        <w:t>、强化环境风险防范工作，确保环境安全。</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四、你单位应落实环境保护主体责任，建立企业内部环境管理机构和体系，明确人员、职责和制度，做好环境管理工作。项目建设应严格执行配套建设的环境保护设施与主体工程同时设计、同时施工、同时使用的环保“三同时”制度。项目竣工后，建设单位须按国家相关规定申领排污许可证，并按规定程序实施环保设施竣工验收，验收合格后，项目方可正式投入运行。</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五、环境影响报告表自批准之日起超过五年，方决定该项目开工建设的，应当重新报送审核。</w:t>
      </w:r>
    </w:p>
    <w:p>
      <w:pPr>
        <w:keepNext w:val="0"/>
        <w:keepLines w:val="0"/>
        <w:pageBreakBefore w:val="0"/>
        <w:tabs>
          <w:tab w:val="left" w:pos="900"/>
        </w:tabs>
        <w:kinsoku/>
        <w:wordWrap/>
        <w:overflowPunct/>
        <w:topLinePunct w:val="0"/>
        <w:bidi w:val="0"/>
        <w:adjustRightInd/>
        <w:snapToGrid/>
        <w:spacing w:line="52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六、由鞍山市生态环境局千山分局确定该项目环境保护监督检查责任单位。你单位应当在收到本批复后20个工作日内，将批准后的环境影响报告表转送上述单位，按规定接受生态环境主管部门的日常监督检查。</w:t>
      </w:r>
    </w:p>
    <w:p>
      <w:pPr>
        <w:keepNext w:val="0"/>
        <w:keepLines w:val="0"/>
        <w:pageBreakBefore w:val="0"/>
        <w:kinsoku/>
        <w:wordWrap/>
        <w:overflowPunct/>
        <w:topLinePunct w:val="0"/>
        <w:bidi w:val="0"/>
        <w:adjustRightInd/>
        <w:snapToGrid/>
        <w:spacing w:line="520" w:lineRule="exact"/>
        <w:ind w:firstLine="680" w:firstLineChars="200"/>
        <w:textAlignment w:val="auto"/>
        <w:rPr>
          <w:rFonts w:hint="eastAsia" w:ascii="方正小标宋简体" w:hAnsi="方正小标宋简体" w:eastAsia="方正小标宋简体" w:cs="方正小标宋简体"/>
        </w:rPr>
      </w:pPr>
    </w:p>
    <w:p>
      <w:pPr>
        <w:spacing w:line="520" w:lineRule="exact"/>
        <w:ind w:firstLine="560" w:firstLineChars="200"/>
        <w:outlineLvl w:val="0"/>
        <w:rPr>
          <w:rFonts w:hint="eastAsia" w:ascii="仿宋" w:hAnsi="仿宋" w:eastAsia="仿宋" w:cs="仿宋"/>
          <w:sz w:val="28"/>
          <w:szCs w:val="28"/>
        </w:rPr>
      </w:pPr>
    </w:p>
    <w:p>
      <w:pPr>
        <w:spacing w:line="520" w:lineRule="exact"/>
        <w:ind w:firstLine="560" w:firstLineChars="200"/>
        <w:outlineLvl w:val="0"/>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rPr>
      </w:pPr>
    </w:p>
    <w:p>
      <w:pPr>
        <w:spacing w:line="520" w:lineRule="exact"/>
        <w:ind w:firstLine="560" w:firstLineChars="200"/>
        <w:outlineLvl w:val="0"/>
        <w:rPr>
          <w:rFonts w:hint="default" w:ascii="仿宋" w:hAnsi="仿宋" w:eastAsia="仿宋" w:cs="仿宋"/>
          <w:sz w:val="28"/>
          <w:szCs w:val="28"/>
          <w:lang w:val="en-US" w:eastAsia="zh-CN"/>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195580</wp:posOffset>
                </wp:positionH>
                <wp:positionV relativeFrom="paragraph">
                  <wp:posOffset>1905</wp:posOffset>
                </wp:positionV>
                <wp:extent cx="5524500" cy="19050"/>
                <wp:effectExtent l="0" t="9525" r="0" b="9525"/>
                <wp:wrapNone/>
                <wp:docPr id="6" name="直接连接符 6"/>
                <wp:cNvGraphicFramePr/>
                <a:graphic xmlns:a="http://schemas.openxmlformats.org/drawingml/2006/main">
                  <a:graphicData uri="http://schemas.microsoft.com/office/word/2010/wordprocessingShape">
                    <wps:wsp>
                      <wps:cNvCnPr/>
                      <wps:spPr>
                        <a:xfrm>
                          <a:off x="1095375" y="7573645"/>
                          <a:ext cx="5524500" cy="190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4pt;margin-top:0.15pt;height:1.5pt;width:435pt;z-index:251664384;mso-width-relative:page;mso-height-relative:page;" filled="f" stroked="t" coordsize="21600,21600" o:gfxdata="UEsDBAoAAAAAAIdO4kAAAAAAAAAAAAAAAAAEAAAAZHJzL1BLAwQUAAAACACHTuJA1eFVHtEAAAAF&#10;AQAADwAAAGRycy9kb3ducmV2LnhtbE2OwU7DMBBE70j8g7VI3KhdCigNcSpRiUtvhAo4buMliYjX&#10;Ueymzd+zPcFp9TSj2Vdszr5XE42xC2xhuTCgiOvgOm4s7N9f7zJQMSE77AOThZkibMrrqwJzF078&#10;RlOVGiUjHHO00KY05FrHuiWPcREGYsm+w+gxCY6NdiOeZNz3+t6YJ+2xY/nQ4kDbluqf6uhl5fEz&#10;e9lhtp/nvvpaP2w/dhN7a29vluYZVKJz+ivDRV/UoRSnQziyi6q3sDJinuSCknRtLngQXIEuC/3f&#10;vvwFUEsDBBQAAAAIAIdO4kBRwsgv6QEAAKsDAAAOAAAAZHJzL2Uyb0RvYy54bWytU8uO0zAU3SPx&#10;D5b3NGln0jJR01lMNWwQVAI+wHXsxJJf8vU07U/wA0jsYMWSPX/D8BlcO5kZGDazIAvHj+Nz7zn3&#10;en15NJocRADlbEPns5ISYblrle0a+uH99YuXlEBktmXaWdHQkwB6uXn+bD34Wixc73QrAkESC/Xg&#10;G9rH6OuiAN4Lw2DmvLB4KF0wLOIydEUb2IDsRheLslwWgwutD44LANzdjod0YgxPIXRSKi62jt8Y&#10;YePIGoRmESVBrzzQTc5WSsHjWylBRKIbikpjHjEIzvdpLDZrVneB+V7xKQX2lBQeaTJMWQx6T7Vl&#10;kZGboP6hMooHB07GGXemGIVkR1DFvHzkzbueeZG1oNXg702H/0fL3xx2gai2oUtKLDNY8NtP339+&#10;/PLrx2ccb799Jctk0uChRuyV3YVpBX4XkuKjDCb9UQs5YkOVF9XZqqLk1NBVtTpbnlejyeIYCUdA&#10;VS3OqxL954iYX5RVLkLxQOQDxFfCGZImDdXKJg9YzQ6vIWJwhN5B0rZ110rrXEdtyXDHSTjD5pTY&#10;FBjJeBQItqOE6Q67nseQKcFp1abriQhCt7/SgRxY6pX8pcwx3F+wFHvLoB9x+WiCaYvoZNRoTZrt&#10;XXvKjuV9rGHmm/otNcmf63z74Y1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4VUe0QAAAAUB&#10;AAAPAAAAAAAAAAEAIAAAACIAAABkcnMvZG93bnJldi54bWxQSwECFAAUAAAACACHTuJAUcLIL+kB&#10;AACrAwAADgAAAAAAAAABACAAAAAgAQAAZHJzL2Uyb0RvYy54bWxQSwUGAAAAAAYABgBZAQAAewUA&#10;AAAA&#10;">
                <v:fill on="f" focussize="0,0"/>
                <v:stroke weight="1.5pt" color="#000000 [3213]" joinstyle="round"/>
                <v:imagedata o:title=""/>
                <o:lock v:ext="edit" aspectratio="f"/>
              </v:line>
            </w:pict>
          </mc:Fallback>
        </mc:AlternateContent>
      </w:r>
      <w:r>
        <w:rPr>
          <w:rFonts w:hint="eastAsia" w:ascii="仿宋" w:hAnsi="仿宋" w:eastAsia="仿宋" w:cs="仿宋"/>
          <w:sz w:val="28"/>
          <w:szCs w:val="28"/>
          <w:lang w:val="en-US" w:eastAsia="zh-CN"/>
        </w:rPr>
        <w:t>抄送：鞍山市生态环境局千山分局，</w:t>
      </w:r>
      <w:r>
        <w:rPr>
          <w:rFonts w:hint="eastAsia" w:ascii="仿宋" w:hAnsi="仿宋" w:eastAsia="仿宋" w:cs="仿宋"/>
          <w:sz w:val="28"/>
          <w:szCs w:val="28"/>
        </w:rPr>
        <w:t>辽宁大奥环评有限公司</w:t>
      </w:r>
    </w:p>
    <w:p>
      <w:pPr>
        <w:spacing w:line="520" w:lineRule="exact"/>
        <w:ind w:firstLine="560" w:firstLineChars="200"/>
        <w:outlineLvl w:val="0"/>
        <w:rPr>
          <w:rFonts w:hint="default"/>
          <w:lang w:val="en-US" w:eastAsia="zh-CN"/>
        </w:rPr>
      </w:pPr>
      <w:r>
        <w:rPr>
          <w:rFonts w:hint="eastAsia" w:ascii="仿宋" w:hAnsi="仿宋" w:eastAsia="仿宋" w:cs="仿宋"/>
          <w:sz w:val="28"/>
          <w:szCs w:val="28"/>
        </w:rPr>
        <mc:AlternateContent>
          <mc:Choice Requires="wps">
            <w:drawing>
              <wp:anchor distT="0" distB="0" distL="114300" distR="114300" simplePos="0" relativeHeight="251662336" behindDoc="0" locked="0" layoutInCell="1" allowOverlap="1">
                <wp:simplePos x="0" y="0"/>
                <wp:positionH relativeFrom="column">
                  <wp:posOffset>157480</wp:posOffset>
                </wp:positionH>
                <wp:positionV relativeFrom="paragraph">
                  <wp:posOffset>455295</wp:posOffset>
                </wp:positionV>
                <wp:extent cx="5581650" cy="635"/>
                <wp:effectExtent l="0" t="0" r="0" b="0"/>
                <wp:wrapNone/>
                <wp:docPr id="4" name="直接连接符 4"/>
                <wp:cNvGraphicFramePr/>
                <a:graphic xmlns:a="http://schemas.openxmlformats.org/drawingml/2006/main">
                  <a:graphicData uri="http://schemas.microsoft.com/office/word/2010/wordprocessingShape">
                    <wps:wsp>
                      <wps:cNvCnPr/>
                      <wps:spPr>
                        <a:xfrm flipV="1">
                          <a:off x="1133475" y="9145270"/>
                          <a:ext cx="5581650"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4pt;margin-top:35.85pt;height:0.05pt;width:439.5pt;z-index:251662336;mso-width-relative:page;mso-height-relative:page;" filled="f" stroked="t" coordsize="21600,21600" o:gfxdata="UEsDBAoAAAAAAIdO4kAAAAAAAAAAAAAAAAAEAAAAZHJzL1BLAwQUAAAACACHTuJAmShl1tYAAAAI&#10;AQAADwAAAGRycy9kb3ducmV2LnhtbE2PzW7CMBCE75X6DtZW6gUVO7QqNMThUKlIlegB6AMs8ZKE&#10;xusoNj99+y6nctyZ1cw3xeLiO3WiIbaBLWRjA4q4Cq7l2sL39uNpBiomZIddYLLwSxEW5f1dgbkL&#10;Z17TaZNqJSEcc7TQpNTnWseqIY9xHHpi8fZh8JjkHGrtBjxLuO/0xJhX7bFlaWiwp/eGqp/N0VuI&#10;I159rVdSuiXam8OoXy79p7WPD5mZg0p0Sf/PcMUXdCiFaReO7KLqLExehDxZmGZTUOK/mWcRdldh&#10;Bros9O2A8g9QSwMEFAAAAAgAh07iQAycnhcHAgAA7AMAAA4AAABkcnMvZTJvRG9jLnhtbK1TO27c&#10;MBDtA+QOBPus9qe1V1itCy+cJh8D+fSzFCUR4A8kvdq9RC4QIF1SpXSf28Q5Roak4iRO4yIqCM5w&#10;5g3f49Pm4qgkOXDnhdE1nU2mlHDNTCN0V9N3b6+enVPiA+gGpNG8pifu6cX26ZPNYCs+N72RDXcE&#10;QbSvBlvTPgRbFYVnPVfgJ8ZyjYetcQoChq4rGgcDoitZzKfTVTEY11hnGPces7t8SEdE9xhA07aC&#10;8Z1hN4rrkFEdlxCQku+F9XSbbtu2nIXXbet5ILKmyDSkFYfgfh/XYruBqnNge8HGK8BjrvCAkwKh&#10;ceg91A4CkBsn/oFSgjnjTRsmzKgiE0mKIIvZ9IE2b3qwPHFBqb29F93/P1j26nDtiGhquqREg8IH&#10;v/t4+/3D5x/fPuF69/ULWUaRBusrrL3U126MvL12kfGxdYq0Utj36KakAbIiRwxmi8XyrKTkVNP1&#10;bFnOz0a5+TEQhgVleT5blfgSDCtWizLOKTJgBLbOh+fcKBI3NZVCRy2ggsMLH3Lpr5KY1uZKSIl5&#10;qKQmA85fTxM4oElbNAfOURaJet1RArJD97PgEqQ3UjSxPXZ71+0vpSMHiJ5JXy7qoeE5uy4xnb3j&#10;Ibw0TU7PcGDOI40RJlH6Cz9eege+zz3paGQuNVZHpbO2cbc3zSlJnvJogoQ3Gja67M84df/+Sb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koZdbWAAAACAEAAA8AAAAAAAAAAQAgAAAAIgAAAGRy&#10;cy9kb3ducmV2LnhtbFBLAQIUABQAAAAIAIdO4kAMnJ4XBwIAAOwDAAAOAAAAAAAAAAEAIAAAACUB&#10;AABkcnMvZTJvRG9jLnhtbFBLBQYAAAAABgAGAFkBAACeBQAAAAA=&#10;">
                <v:fill on="f" focussize="0,0"/>
                <v:stroke weight="1.5pt" color="#000000 [3200]" joinstyle="round"/>
                <v:imagedata o:title=""/>
                <o:lock v:ext="edit" aspectratio="f"/>
              </v:line>
            </w:pict>
          </mc:Fallback>
        </mc:AlternateContent>
      </w:r>
      <w:r>
        <w:rPr>
          <w:rFonts w:hint="eastAsia" w:ascii="仿宋" w:hAnsi="仿宋" w:eastAsia="仿宋" w:cs="仿宋"/>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186055</wp:posOffset>
                </wp:positionH>
                <wp:positionV relativeFrom="paragraph">
                  <wp:posOffset>-13335</wp:posOffset>
                </wp:positionV>
                <wp:extent cx="5534025" cy="38100"/>
                <wp:effectExtent l="0" t="4445" r="9525" b="14605"/>
                <wp:wrapNone/>
                <wp:docPr id="5" name="直接连接符 5"/>
                <wp:cNvGraphicFramePr/>
                <a:graphic xmlns:a="http://schemas.openxmlformats.org/drawingml/2006/main">
                  <a:graphicData uri="http://schemas.microsoft.com/office/word/2010/wordprocessingShape">
                    <wps:wsp>
                      <wps:cNvCnPr/>
                      <wps:spPr>
                        <a:xfrm>
                          <a:off x="1019175" y="8002270"/>
                          <a:ext cx="5534025" cy="381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65pt;margin-top:-1.05pt;height:3pt;width:435.75pt;z-index:251663360;mso-width-relative:page;mso-height-relative:page;" filled="f" stroked="t" coordsize="21600,21600" o:gfxdata="UEsDBAoAAAAAAIdO4kAAAAAAAAAAAAAAAAAEAAAAZHJzL1BLAwQUAAAACACHTuJAdqGU0NcAAAAH&#10;AQAADwAAAGRycy9kb3ducmV2LnhtbE2PQUvDQBSE74L/YXmCt3Y3KRQTsykk6KEHBVtBvW2zzySY&#10;fRuzm7b+e58nexxmmPmm2JzdII44hd6ThmSpQCA13vbUanjdPy7uQIRoyJrBE2r4wQCb8vqqMLn1&#10;J3rB4y62gkso5EZDF+OYSxmaDp0JSz8isffpJ2ciy6mVdjInLneDTJVaS2d64oXOjFh32HztZqch&#10;hrf35zhvv6t19VTjvvqoH+RW69ubRN2DiHiO/2H4w2d0KJnp4GeyQQwa0mzFSQ2LNAHBfqYUXzlo&#10;WGUgy0Je8pe/UEsDBBQAAAAIAIdO4kBDl8IN5gEAAKoDAAAOAAAAZHJzL2Uyb0RvYy54bWytU8tu&#10;1DAU3SPxD5b3TB5l6BBNpouOygbBSMAHeBw7seSXfN3JzE/wA0jsYMWSPX/T8hlcO6GFsumCLBzb&#10;9+Rcn+OT9cXRaHIQAZSzLa0WJSXCctcp27f0w/urZytKIDLbMe2saOlJAL3YPH2yHn0jajc43YlA&#10;kMRCM/qWDjH6piiAD8IwWDgvLBalC4ZFXIa+6AIbkd3ooi7LF8XoQueD4wIAd7dTkc6M4TGETkrF&#10;xdbxayNsnFiD0CyiJBiUB7rJp5VS8PhWShCR6Jai0phHbILzfRqLzZo1fWB+UHw+AnvMER5oMkxZ&#10;bHpHtWWRkeug/qEyigcHTsYFd6aYhGRHUEVVPvDm3cC8yFrQavB3psP/o+VvDrtAVNfSJSWWGbzw&#10;20/fbz5++fnjM463376SZTJp9NAg9tLuwrwCvwtJ8VEGk96ohRwxUGX1sjpHslNLV2VZ1+ezyeIY&#10;CUfAcnn2vKwRwBFxtqrKXC/uiXyA+Eo4Q9KkpVrZ5AFr2OE1RGyO0N+QtG3dldI636O2ZETO3J4z&#10;zKbETGAj41Ef2J4SpnsMPY8hM4LTqktfJx4I/f5SB3JgKSr5ScKx21+w1HrLYJhwuTTDtEV08mly&#10;Js32rjtlw/I+XmHmm+OWMvLnOn99/4t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oZTQ1wAA&#10;AAcBAAAPAAAAAAAAAAEAIAAAACIAAABkcnMvZG93bnJldi54bWxQSwECFAAUAAAACACHTuJAQ5fC&#10;DeYBAACqAwAADgAAAAAAAAABACAAAAAmAQAAZHJzL2Uyb0RvYy54bWxQSwUGAAAAAAYABgBZAQAA&#10;fgUAAAAA&#10;">
                <v:fill on="f" focussize="0,0"/>
                <v:stroke weight="0.25pt" color="#000000 [3213]" joinstyle="round"/>
                <v:imagedata o:title=""/>
                <o:lock v:ext="edit" aspectratio="f"/>
              </v:line>
            </w:pict>
          </mc:Fallback>
        </mc:AlternateContent>
      </w:r>
      <w:r>
        <w:rPr>
          <w:rFonts w:hint="eastAsia" w:ascii="仿宋" w:hAnsi="仿宋" w:eastAsia="仿宋" w:cs="仿宋"/>
          <w:sz w:val="28"/>
          <w:szCs w:val="28"/>
          <w:lang w:val="en-US" w:eastAsia="zh-CN"/>
        </w:rPr>
        <w:t>鞍山市千山区行政审批局                     2</w:t>
      </w:r>
      <w:bookmarkStart w:id="1" w:name="_GoBack"/>
      <w:bookmarkEnd w:id="1"/>
      <w:r>
        <w:rPr>
          <w:rFonts w:hint="eastAsia" w:ascii="仿宋" w:hAnsi="仿宋" w:eastAsia="仿宋" w:cs="仿宋"/>
          <w:sz w:val="28"/>
          <w:szCs w:val="28"/>
          <w:lang w:val="en-US" w:eastAsia="zh-CN"/>
        </w:rPr>
        <w:t>024年7月1印发</w:t>
      </w:r>
    </w:p>
    <w:sectPr>
      <w:footerReference r:id="rId3" w:type="default"/>
      <w:pgSz w:w="11850" w:h="16783"/>
      <w:pgMar w:top="1440" w:right="1417" w:bottom="132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FA6C81D-8F17-4105-84BD-493B60526167}"/>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1DE2E4C0-0E53-4F00-8258-606037E9009E}"/>
  </w:font>
  <w:font w:name="方正姚体">
    <w:panose1 w:val="02010601030101010101"/>
    <w:charset w:val="86"/>
    <w:family w:val="auto"/>
    <w:pitch w:val="default"/>
    <w:sig w:usb0="00000003" w:usb1="080E0000" w:usb2="00000000" w:usb3="00000000" w:csb0="00040000" w:csb1="00000000"/>
    <w:embedRegular r:id="rId3" w:fontKey="{515B0FFB-7664-41BD-8FBC-CB6541D67778}"/>
  </w:font>
  <w:font w:name="仿宋">
    <w:panose1 w:val="02010609060101010101"/>
    <w:charset w:val="86"/>
    <w:family w:val="auto"/>
    <w:pitch w:val="default"/>
    <w:sig w:usb0="800002BF" w:usb1="38CF7CFA" w:usb2="00000016" w:usb3="00000000" w:csb0="00040001" w:csb1="00000000"/>
    <w:embedRegular r:id="rId4" w:fontKey="{ABDA1394-4C0C-4C36-A281-9C3B14CA1E6B}"/>
  </w:font>
  <w:font w:name="方正小标宋简体">
    <w:panose1 w:val="03000509000000000000"/>
    <w:charset w:val="86"/>
    <w:family w:val="auto"/>
    <w:pitch w:val="default"/>
    <w:sig w:usb0="00000001" w:usb1="080E0000" w:usb2="00000000" w:usb3="00000000" w:csb0="00040000" w:csb1="00000000"/>
    <w:embedRegular r:id="rId5" w:fontKey="{3DDD7B32-B472-4E45-A29A-88580F340C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lw8pc0BAACnAwAADgAAAGRycy9lMm9Eb2MueG1srVPNjtMwEL4j8Q6W&#10;7zRpD6iKmq4WVYuQECAtPIDrOI0l/2nGbdIXgDfgxIU7z9XnYOwk3WW57GEvzvz5m/k+TzY3gzXs&#10;pAC1dzVfLkrOlJO+0e5Q829f796sOcMoXCOMd6rmZ4X8Zvv61aYPlVr5zptGASMQh1Ufat7FGKqi&#10;QNkpK3Dhg3KUbD1YEcmFQ9GA6AndmmJVlm+L3kMTwEuFSNHdmOQTIjwH0Letlmrn5dEqF0dUUEZE&#10;ooSdDsi3edq2VTJ+bltUkZmaE9OYT2pC9j6dxXYjqgOI0Gk5jSCeM8ITTlZoR02vUDsRBTuC/g/K&#10;agkefRsX0ttiJJIVIRbL8ok2950IKnMhqTFcRceXg5WfTl+A6abmK86csPTgl58/Lr/+XH5/Z8sk&#10;Tx+woqr7QHVxeOcHWpo5jhRMrIcWbPoSH0Z5Evd8FVcNkcl0ab1ar0tKScrNDuEXD9cDYHyvvGXJ&#10;qDnQ62VRxekjxrF0LkndnL/TxuQXNO6fAGGOEZVXYLqdmIwTJysO+2Git/fNmdj1tAY1d7T1nJkP&#10;jlROGzMbMBv72TgG0IeOBl3mKTHc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Xlw8pc0BAACnAwAADgAAAAAAAAABACAAAAAeAQAAZHJzL2Uy&#10;b0RvYy54bWxQSwUGAAAAAAYABgBZAQAAXQUAAAAA&#10;">
              <v:fill on="f" focussize="0,0"/>
              <v:stroke on="f"/>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94D9F"/>
    <w:multiLevelType w:val="singleLevel"/>
    <w:tmpl w:val="63994D9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MDY1ODNmYjc0YjU2ZGQxZjU0ZDNhYzY1ZjA3NzYifQ=="/>
  </w:docVars>
  <w:rsids>
    <w:rsidRoot w:val="00851ED7"/>
    <w:rsid w:val="000C25FB"/>
    <w:rsid w:val="00167EDA"/>
    <w:rsid w:val="0018219B"/>
    <w:rsid w:val="002B2A36"/>
    <w:rsid w:val="002F7607"/>
    <w:rsid w:val="003159EE"/>
    <w:rsid w:val="00390343"/>
    <w:rsid w:val="00457EFE"/>
    <w:rsid w:val="004829F7"/>
    <w:rsid w:val="004C4D71"/>
    <w:rsid w:val="004F3999"/>
    <w:rsid w:val="005414C0"/>
    <w:rsid w:val="00550964"/>
    <w:rsid w:val="00586951"/>
    <w:rsid w:val="005C44F7"/>
    <w:rsid w:val="00622322"/>
    <w:rsid w:val="00780F82"/>
    <w:rsid w:val="00851ED7"/>
    <w:rsid w:val="008B5F12"/>
    <w:rsid w:val="00927E2E"/>
    <w:rsid w:val="00932DE9"/>
    <w:rsid w:val="009835C0"/>
    <w:rsid w:val="009C75B6"/>
    <w:rsid w:val="00A63A2B"/>
    <w:rsid w:val="00A82023"/>
    <w:rsid w:val="00BB4E0F"/>
    <w:rsid w:val="00D76497"/>
    <w:rsid w:val="00D87616"/>
    <w:rsid w:val="00D87BD8"/>
    <w:rsid w:val="00D97A72"/>
    <w:rsid w:val="00E47974"/>
    <w:rsid w:val="00E5257B"/>
    <w:rsid w:val="00E90F23"/>
    <w:rsid w:val="00F12A77"/>
    <w:rsid w:val="00F616F1"/>
    <w:rsid w:val="012B0AC5"/>
    <w:rsid w:val="01DB7CD9"/>
    <w:rsid w:val="02D84414"/>
    <w:rsid w:val="0309697E"/>
    <w:rsid w:val="03BD5A14"/>
    <w:rsid w:val="03EA2651"/>
    <w:rsid w:val="04CD1312"/>
    <w:rsid w:val="04CE23A3"/>
    <w:rsid w:val="05483AD3"/>
    <w:rsid w:val="05F82A74"/>
    <w:rsid w:val="06F54A61"/>
    <w:rsid w:val="08F54825"/>
    <w:rsid w:val="09A51F20"/>
    <w:rsid w:val="0A052FB6"/>
    <w:rsid w:val="0A764DD7"/>
    <w:rsid w:val="0A9F2903"/>
    <w:rsid w:val="0B1B2AAD"/>
    <w:rsid w:val="0B343AF5"/>
    <w:rsid w:val="0BFF7421"/>
    <w:rsid w:val="0C007315"/>
    <w:rsid w:val="0CAE14EC"/>
    <w:rsid w:val="0D3E2D77"/>
    <w:rsid w:val="0D4111A1"/>
    <w:rsid w:val="0D7655AD"/>
    <w:rsid w:val="0F7574C4"/>
    <w:rsid w:val="10496FD6"/>
    <w:rsid w:val="105673E7"/>
    <w:rsid w:val="105D1C5E"/>
    <w:rsid w:val="10CC320C"/>
    <w:rsid w:val="117767E5"/>
    <w:rsid w:val="119F22DC"/>
    <w:rsid w:val="11DC45AA"/>
    <w:rsid w:val="11F137F2"/>
    <w:rsid w:val="12263FB1"/>
    <w:rsid w:val="12D44BF8"/>
    <w:rsid w:val="130B5085"/>
    <w:rsid w:val="136314F7"/>
    <w:rsid w:val="13896560"/>
    <w:rsid w:val="13AE52DA"/>
    <w:rsid w:val="14695353"/>
    <w:rsid w:val="14E4775A"/>
    <w:rsid w:val="174B0B9E"/>
    <w:rsid w:val="175C6716"/>
    <w:rsid w:val="178D1388"/>
    <w:rsid w:val="17EC4843"/>
    <w:rsid w:val="18DA537F"/>
    <w:rsid w:val="191C6E9C"/>
    <w:rsid w:val="19930228"/>
    <w:rsid w:val="1B0D0CB4"/>
    <w:rsid w:val="1C5956AE"/>
    <w:rsid w:val="1CE353DA"/>
    <w:rsid w:val="1D7019C1"/>
    <w:rsid w:val="1E641FCD"/>
    <w:rsid w:val="1ECD6C94"/>
    <w:rsid w:val="1FE83644"/>
    <w:rsid w:val="20A855FB"/>
    <w:rsid w:val="20FE28A3"/>
    <w:rsid w:val="225673D8"/>
    <w:rsid w:val="22FE177F"/>
    <w:rsid w:val="237810BF"/>
    <w:rsid w:val="23791AA7"/>
    <w:rsid w:val="2438583B"/>
    <w:rsid w:val="250824DF"/>
    <w:rsid w:val="250F4863"/>
    <w:rsid w:val="25697FFE"/>
    <w:rsid w:val="266407ED"/>
    <w:rsid w:val="286475C9"/>
    <w:rsid w:val="28761151"/>
    <w:rsid w:val="2900247B"/>
    <w:rsid w:val="29EB0CB4"/>
    <w:rsid w:val="2AC5661D"/>
    <w:rsid w:val="2BF75165"/>
    <w:rsid w:val="2D3A3156"/>
    <w:rsid w:val="2F051D6A"/>
    <w:rsid w:val="2F0A7B95"/>
    <w:rsid w:val="2F8D21D0"/>
    <w:rsid w:val="309F3A9A"/>
    <w:rsid w:val="30C36A63"/>
    <w:rsid w:val="31D431DD"/>
    <w:rsid w:val="32DD1EA3"/>
    <w:rsid w:val="33972172"/>
    <w:rsid w:val="33A71AB0"/>
    <w:rsid w:val="346751A5"/>
    <w:rsid w:val="348F77DB"/>
    <w:rsid w:val="3555521E"/>
    <w:rsid w:val="35933869"/>
    <w:rsid w:val="35966F5B"/>
    <w:rsid w:val="35971D1C"/>
    <w:rsid w:val="365A3D12"/>
    <w:rsid w:val="37ED1129"/>
    <w:rsid w:val="388B2E12"/>
    <w:rsid w:val="38CC4DB5"/>
    <w:rsid w:val="398D7F7A"/>
    <w:rsid w:val="3B78298D"/>
    <w:rsid w:val="3B9A6DC1"/>
    <w:rsid w:val="3BF13B8B"/>
    <w:rsid w:val="3C17738C"/>
    <w:rsid w:val="3CDA5C42"/>
    <w:rsid w:val="3DE24801"/>
    <w:rsid w:val="3E4278BE"/>
    <w:rsid w:val="3E6D06A2"/>
    <w:rsid w:val="3EA80F7F"/>
    <w:rsid w:val="3FE3192B"/>
    <w:rsid w:val="402D2FCF"/>
    <w:rsid w:val="41DD6D76"/>
    <w:rsid w:val="421166FB"/>
    <w:rsid w:val="42894369"/>
    <w:rsid w:val="42DB753A"/>
    <w:rsid w:val="454216B6"/>
    <w:rsid w:val="455145CA"/>
    <w:rsid w:val="45E6674B"/>
    <w:rsid w:val="460D47A6"/>
    <w:rsid w:val="462C4890"/>
    <w:rsid w:val="46431172"/>
    <w:rsid w:val="4723020F"/>
    <w:rsid w:val="47AA4A48"/>
    <w:rsid w:val="48783518"/>
    <w:rsid w:val="4A694AB1"/>
    <w:rsid w:val="4AF8797F"/>
    <w:rsid w:val="4B0D3C9E"/>
    <w:rsid w:val="4B126D5F"/>
    <w:rsid w:val="4C7F2B57"/>
    <w:rsid w:val="4D1534AA"/>
    <w:rsid w:val="4E944689"/>
    <w:rsid w:val="4FC13AB4"/>
    <w:rsid w:val="51183A39"/>
    <w:rsid w:val="5176567D"/>
    <w:rsid w:val="51AA02F7"/>
    <w:rsid w:val="521B00A1"/>
    <w:rsid w:val="53A57658"/>
    <w:rsid w:val="555E373D"/>
    <w:rsid w:val="55EB381E"/>
    <w:rsid w:val="55FA0EC8"/>
    <w:rsid w:val="565951BB"/>
    <w:rsid w:val="56962F9C"/>
    <w:rsid w:val="56BB39A5"/>
    <w:rsid w:val="57D16D0C"/>
    <w:rsid w:val="57FE1F01"/>
    <w:rsid w:val="597E1A3D"/>
    <w:rsid w:val="59865DD2"/>
    <w:rsid w:val="5A7C3380"/>
    <w:rsid w:val="5ACA7588"/>
    <w:rsid w:val="5B2E76DD"/>
    <w:rsid w:val="5BE56D71"/>
    <w:rsid w:val="5C147312"/>
    <w:rsid w:val="5C976CF7"/>
    <w:rsid w:val="5DCB1D21"/>
    <w:rsid w:val="5DE13679"/>
    <w:rsid w:val="5DED1814"/>
    <w:rsid w:val="5E331E58"/>
    <w:rsid w:val="5E662EAF"/>
    <w:rsid w:val="5F0C30DF"/>
    <w:rsid w:val="5F8736E3"/>
    <w:rsid w:val="60A86C9A"/>
    <w:rsid w:val="62BD7A7F"/>
    <w:rsid w:val="62C5547B"/>
    <w:rsid w:val="638D7201"/>
    <w:rsid w:val="63A87A1E"/>
    <w:rsid w:val="63A93376"/>
    <w:rsid w:val="64FD3B31"/>
    <w:rsid w:val="655C18F3"/>
    <w:rsid w:val="663024F4"/>
    <w:rsid w:val="668F2A3A"/>
    <w:rsid w:val="67D068B1"/>
    <w:rsid w:val="67E603FA"/>
    <w:rsid w:val="69174FFD"/>
    <w:rsid w:val="6943113E"/>
    <w:rsid w:val="699F0C2C"/>
    <w:rsid w:val="69F56600"/>
    <w:rsid w:val="6A707ED8"/>
    <w:rsid w:val="6D2800DF"/>
    <w:rsid w:val="6D462B45"/>
    <w:rsid w:val="6E4769B0"/>
    <w:rsid w:val="703B5352"/>
    <w:rsid w:val="703D6AAE"/>
    <w:rsid w:val="710A3E86"/>
    <w:rsid w:val="71151141"/>
    <w:rsid w:val="71734DE4"/>
    <w:rsid w:val="7272340B"/>
    <w:rsid w:val="72956E0A"/>
    <w:rsid w:val="72A30B94"/>
    <w:rsid w:val="73275EBD"/>
    <w:rsid w:val="7347357D"/>
    <w:rsid w:val="73B54EBB"/>
    <w:rsid w:val="73D420AC"/>
    <w:rsid w:val="7455088D"/>
    <w:rsid w:val="74771F5E"/>
    <w:rsid w:val="75AC1539"/>
    <w:rsid w:val="76A75059"/>
    <w:rsid w:val="7893378F"/>
    <w:rsid w:val="78B70248"/>
    <w:rsid w:val="78C100B0"/>
    <w:rsid w:val="7B5B0760"/>
    <w:rsid w:val="7BCE669C"/>
    <w:rsid w:val="7D530E5C"/>
    <w:rsid w:val="7F1B4810"/>
    <w:rsid w:val="7F4A4EE1"/>
    <w:rsid w:val="7F792BD3"/>
    <w:rsid w:val="7FA52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34"/>
      <w:szCs w:val="22"/>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sz w:val="18"/>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 w:val="21"/>
      <w:szCs w:val="20"/>
    </w:rPr>
  </w:style>
  <w:style w:type="paragraph" w:styleId="5">
    <w:name w:val="Body Text Indent 2"/>
    <w:basedOn w:val="1"/>
    <w:next w:val="1"/>
    <w:autoRedefine/>
    <w:qFormat/>
    <w:uiPriority w:val="0"/>
    <w:pPr>
      <w:spacing w:line="500" w:lineRule="exact"/>
      <w:ind w:firstLine="570"/>
    </w:pPr>
    <w:rPr>
      <w:sz w:val="28"/>
      <w:szCs w:val="20"/>
    </w:rPr>
  </w:style>
  <w:style w:type="paragraph" w:styleId="6">
    <w:name w:val="header"/>
    <w:basedOn w:val="1"/>
    <w:next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rPr>
      <w:sz w:val="32"/>
    </w:rPr>
  </w:style>
  <w:style w:type="paragraph" w:styleId="8">
    <w:name w:val="Normal (Web)"/>
    <w:basedOn w:val="1"/>
    <w:autoRedefine/>
    <w:unhideWhenUsed/>
    <w:qFormat/>
    <w:uiPriority w:val="0"/>
    <w:pPr>
      <w:spacing w:before="100" w:beforeAutospacing="1" w:after="142"/>
    </w:pPr>
    <w:rPr>
      <w:kern w:val="0"/>
      <w:sz w:val="24"/>
      <w:szCs w:val="24"/>
    </w:rPr>
  </w:style>
  <w:style w:type="paragraph" w:styleId="9">
    <w:name w:val="Body Text First Indent"/>
    <w:basedOn w:val="4"/>
    <w:next w:val="1"/>
    <w:autoRedefine/>
    <w:qFormat/>
    <w:uiPriority w:val="0"/>
    <w:pPr>
      <w:adjustRightInd w:val="0"/>
      <w:spacing w:line="312" w:lineRule="auto"/>
      <w:ind w:firstLine="567"/>
      <w:textAlignment w:val="baseline"/>
    </w:pPr>
    <w:rPr>
      <w:sz w:val="28"/>
    </w:rPr>
  </w:style>
  <w:style w:type="character" w:styleId="12">
    <w:name w:val="Strong"/>
    <w:basedOn w:val="11"/>
    <w:autoRedefine/>
    <w:unhideWhenUsed/>
    <w:qFormat/>
    <w:uiPriority w:val="0"/>
    <w:rPr>
      <w:rFonts w:hint="default"/>
      <w:b/>
      <w:sz w:val="24"/>
      <w:szCs w:val="24"/>
    </w:rPr>
  </w:style>
  <w:style w:type="character" w:styleId="13">
    <w:name w:val="page number"/>
    <w:basedOn w:val="11"/>
    <w:autoRedefine/>
    <w:qFormat/>
    <w:uiPriority w:val="0"/>
  </w:style>
  <w:style w:type="paragraph" w:customStyle="1" w:styleId="14">
    <w:name w:val="toc 75"/>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5">
    <w:name w:val="toc 65"/>
    <w:next w:val="1"/>
    <w:autoRedefine/>
    <w:qFormat/>
    <w:uiPriority w:val="0"/>
    <w:pPr>
      <w:wordWrap w:val="0"/>
      <w:ind w:left="2125"/>
      <w:jc w:val="both"/>
    </w:pPr>
    <w:rPr>
      <w:rFonts w:ascii="Calibri" w:hAnsi="Calibri" w:eastAsia="宋体" w:cs="Times New Roman"/>
      <w:sz w:val="21"/>
      <w:lang w:val="en-US" w:eastAsia="zh-CN" w:bidi="ar-SA"/>
    </w:rPr>
  </w:style>
  <w:style w:type="paragraph" w:customStyle="1" w:styleId="16">
    <w:name w:val="表格2"/>
    <w:basedOn w:val="1"/>
    <w:next w:val="7"/>
    <w:autoRedefine/>
    <w:qFormat/>
    <w:uiPriority w:val="0"/>
    <w:pPr>
      <w:widowControl/>
      <w:topLinePunct/>
      <w:autoSpaceDE w:val="0"/>
      <w:autoSpaceDN w:val="0"/>
      <w:adjustRightInd w:val="0"/>
      <w:jc w:val="center"/>
      <w:textAlignment w:val="baseline"/>
    </w:pPr>
    <w:rPr>
      <w:kern w:val="24"/>
      <w:position w:val="-28"/>
      <w:sz w:val="21"/>
      <w:szCs w:val="20"/>
    </w:rPr>
  </w:style>
  <w:style w:type="paragraph" w:customStyle="1" w:styleId="17">
    <w:name w:val="正文 New"/>
    <w:autoRedefine/>
    <w:qFormat/>
    <w:uiPriority w:val="0"/>
    <w:pPr>
      <w:adjustRightInd w:val="0"/>
      <w:snapToGrid w:val="0"/>
      <w:spacing w:after="200"/>
    </w:pPr>
    <w:rPr>
      <w:rFonts w:ascii="Tahoma" w:hAnsi="Tahoma" w:eastAsia="宋体" w:cs="Times New Roman"/>
      <w:sz w:val="22"/>
      <w:lang w:val="en-US" w:eastAsia="zh-CN" w:bidi="ar-SA"/>
    </w:rPr>
  </w:style>
  <w:style w:type="paragraph" w:customStyle="1" w:styleId="18">
    <w:name w:val="cjk"/>
    <w:basedOn w:val="1"/>
    <w:autoRedefine/>
    <w:unhideWhenUsed/>
    <w:qFormat/>
    <w:uiPriority w:val="0"/>
    <w:pPr>
      <w:jc w:val="left"/>
    </w:pPr>
    <w:rPr>
      <w:rFonts w:hint="eastAsia" w:ascii="等线" w:hAnsi="等线" w:eastAsia="等线"/>
      <w:kern w:val="0"/>
      <w:sz w:val="20"/>
      <w:szCs w:val="20"/>
    </w:rPr>
  </w:style>
  <w:style w:type="paragraph" w:customStyle="1" w:styleId="19">
    <w:name w:val="列出段落1"/>
    <w:basedOn w:val="1"/>
    <w:autoRedefine/>
    <w:qFormat/>
    <w:uiPriority w:val="0"/>
    <w:pPr>
      <w:ind w:firstLine="420" w:firstLineChars="200"/>
    </w:pPr>
    <w:rPr>
      <w:rFonts w:hint="eastAsia"/>
    </w:rPr>
  </w:style>
  <w:style w:type="paragraph" w:customStyle="1" w:styleId="20">
    <w:name w:val="_Style 4"/>
    <w:next w:val="1"/>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21">
    <w:name w:val="p0"/>
    <w:basedOn w:val="1"/>
    <w:autoRedefine/>
    <w:qFormat/>
    <w:uiPriority w:val="0"/>
    <w:pPr>
      <w:widowControl/>
    </w:pPr>
    <w:rPr>
      <w:rFonts w:ascii="Calibri" w:hAnsi="Calibri" w:cs="宋体"/>
      <w:kern w:val="0"/>
    </w:rPr>
  </w:style>
  <w:style w:type="paragraph" w:customStyle="1" w:styleId="22">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3">
    <w:name w:val="报告书-正文 Char"/>
    <w:link w:val="24"/>
    <w:autoRedefine/>
    <w:qFormat/>
    <w:uiPriority w:val="0"/>
    <w:rPr>
      <w:rFonts w:ascii="Times New Roman" w:hAnsi="Times New Roman" w:eastAsia="宋体" w:cs="Times New Roman"/>
      <w:bCs/>
      <w:snapToGrid w:val="0"/>
      <w:sz w:val="24"/>
      <w:szCs w:val="21"/>
      <w:lang w:val="en-US" w:eastAsia="zh-CN" w:bidi="ar-SA"/>
    </w:rPr>
  </w:style>
  <w:style w:type="paragraph" w:customStyle="1" w:styleId="24">
    <w:name w:val="报告书-正文"/>
    <w:link w:val="23"/>
    <w:autoRedefine/>
    <w:qFormat/>
    <w:uiPriority w:val="0"/>
    <w:pPr>
      <w:spacing w:line="360" w:lineRule="auto"/>
      <w:ind w:firstLine="480" w:firstLineChars="200"/>
      <w:jc w:val="center"/>
    </w:pPr>
    <w:rPr>
      <w:rFonts w:ascii="Times New Roman" w:hAnsi="Times New Roman" w:eastAsia="宋体" w:cs="Times New Roman"/>
      <w:bCs/>
      <w:snapToGrid w:val="0"/>
      <w:sz w:val="24"/>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2078</Words>
  <Characters>2239</Characters>
  <Lines>11</Lines>
  <Paragraphs>3</Paragraphs>
  <TotalTime>2</TotalTime>
  <ScaleCrop>false</ScaleCrop>
  <LinksUpToDate>false</LinksUpToDate>
  <CharactersWithSpaces>6539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2022-05-19T02:06:00Z</dcterms:created>
  <dc:creator>Administrator</dc:creator>
  <cp:lastModifiedBy>Administrator</cp:lastModifiedBy>
  <cp:lastPrinted>2023-07-24T05:08:00Z</cp:lastPrinted>
  <dcterms:modified xsi:type="dcterms:W3CDTF">2024-06-28T00:56:12Z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B5CBACE702D742F2AE00BFD904CFF933</vt:lpwstr>
  </property>
</Properties>
</file>