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_GB2312" w:hAnsi="仿宋" w:eastAsia="仿宋_GB2312"/>
          <w:b/>
          <w:bCs/>
          <w:sz w:val="28"/>
          <w:szCs w:val="28"/>
        </w:rPr>
      </w:pPr>
      <w:bookmarkStart w:id="1" w:name="_GoBack"/>
      <w:bookmarkEnd w:id="1"/>
      <w:r>
        <w:rPr>
          <w:rFonts w:hint="eastAsia" w:ascii="仿宋_GB2312" w:hAnsi="仿宋" w:eastAsia="仿宋_GB2312"/>
          <w:b/>
          <w:bCs/>
          <w:sz w:val="28"/>
          <w:szCs w:val="28"/>
        </w:rPr>
        <w:t>一、规划总则</w:t>
      </w:r>
    </w:p>
    <w:p>
      <w:pPr>
        <w:ind w:firstLine="560" w:firstLineChars="200"/>
        <w:rPr>
          <w:rFonts w:hint="default" w:ascii="仿宋_GB2312" w:hAnsi="仿宋" w:eastAsia="仿宋_GB2312"/>
          <w:sz w:val="28"/>
          <w:szCs w:val="28"/>
          <w:lang w:val="en-US"/>
        </w:rPr>
      </w:pPr>
      <w:r>
        <w:rPr>
          <w:rFonts w:hint="eastAsia" w:ascii="仿宋_GB2312" w:hAnsi="仿宋" w:eastAsia="仿宋_GB2312"/>
          <w:sz w:val="28"/>
          <w:szCs w:val="28"/>
        </w:rPr>
        <w:t>规划范围为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唐家房</w:t>
      </w:r>
      <w:r>
        <w:rPr>
          <w:rFonts w:hint="eastAsia" w:ascii="仿宋_GB2312" w:hAnsi="仿宋" w:eastAsia="仿宋_GB2312"/>
          <w:sz w:val="28"/>
          <w:szCs w:val="28"/>
        </w:rPr>
        <w:t>镇所有行政辖区。全域面积8079.21公顷。现状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耕地855.96</w:t>
      </w:r>
      <w:r>
        <w:rPr>
          <w:rFonts w:hint="eastAsia" w:ascii="仿宋_GB2312" w:hAnsi="仿宋" w:eastAsia="仿宋_GB2312"/>
          <w:sz w:val="28"/>
          <w:szCs w:val="28"/>
        </w:rPr>
        <w:t>公顷，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园地3251.95公顷，林地2263.36公顷，草地48.40公顷，湿地0.6公顷，农业设施建设用地93.89公顷，城镇用地61.95公顷，村庄用地763.71公顷，区域基础设施用地120.18公顷，其他建设用地368.30公顷，陆地水域167.87公顷，其他土地83.04公顷。</w:t>
      </w:r>
    </w:p>
    <w:p>
      <w:pPr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规划基期为2020年，规划期限为2021-2035年，近期到2025年，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远</w:t>
      </w:r>
      <w:r>
        <w:rPr>
          <w:rFonts w:hint="eastAsia" w:ascii="仿宋_GB2312" w:hAnsi="仿宋" w:eastAsia="仿宋_GB2312"/>
          <w:sz w:val="28"/>
          <w:szCs w:val="28"/>
        </w:rPr>
        <w:t>景到20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35</w:t>
      </w:r>
      <w:r>
        <w:rPr>
          <w:rFonts w:hint="eastAsia" w:ascii="仿宋_GB2312" w:hAnsi="仿宋" w:eastAsia="仿宋_GB2312"/>
          <w:sz w:val="28"/>
          <w:szCs w:val="28"/>
        </w:rPr>
        <w:t>年。</w:t>
      </w:r>
    </w:p>
    <w:p>
      <w:pPr>
        <w:jc w:val="center"/>
        <w:rPr>
          <w:rFonts w:hint="eastAsia" w:ascii="仿宋_GB2312" w:hAnsi="仿宋" w:eastAsiaTheme="minorEastAsia"/>
          <w:b/>
          <w:bCs/>
          <w:sz w:val="32"/>
          <w:szCs w:val="32"/>
          <w:lang w:eastAsia="zh-CN"/>
        </w:rPr>
      </w:pPr>
      <w:r>
        <w:t xml:space="preserve"> </w:t>
      </w:r>
      <w:r>
        <w:rPr>
          <w:rFonts w:hint="eastAsia" w:ascii="仿宋_GB2312" w:hAnsi="仿宋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84015" cy="4709160"/>
            <wp:effectExtent l="0" t="0" r="6985" b="0"/>
            <wp:docPr id="1" name="图片 1" descr="02镇域国土空间用地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镇域国土空间用地现状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镇域国土空间用地用海现状图</w:t>
      </w:r>
    </w:p>
    <w:p>
      <w:pPr>
        <w:widowControl/>
        <w:jc w:val="left"/>
        <w:rPr>
          <w:rFonts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二、发展定位与目标</w:t>
      </w:r>
    </w:p>
    <w:p>
      <w:pPr>
        <w:ind w:firstLine="562" w:firstLineChars="200"/>
        <w:jc w:val="center"/>
        <w:rPr>
          <w:rFonts w:hint="eastAsia"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千山区乡村文旅示范镇·近郊商贸服务小镇。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结合唐家房镇现状资源禀赋及其都市近郊区位优势，发展美丽沟域经济，突出南果梨种植特色，重点发展梨花观光、采摘体验、休闲度假、运动康养等乡村旅游产品，打造唐家房田园康养小镇。结合其区位优势及产业基础，发展商贸服务，打造文旅商贸示范镇。</w:t>
      </w:r>
    </w:p>
    <w:p>
      <w:pPr>
        <w:widowControl/>
        <w:jc w:val="left"/>
        <w:rPr>
          <w:rFonts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三、镇域空间结构规划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唐家房镇形成:</w:t>
      </w:r>
      <w:r>
        <w:rPr>
          <w:rFonts w:hint="eastAsia" w:ascii="仿宋_GB2312" w:hAnsi="仿宋" w:eastAsia="仿宋_GB2312"/>
          <w:b/>
          <w:bCs/>
          <w:sz w:val="28"/>
          <w:szCs w:val="28"/>
        </w:rPr>
        <w:t>“一心、两轴、三片区”</w:t>
      </w:r>
      <w:r>
        <w:rPr>
          <w:rFonts w:hint="eastAsia" w:ascii="仿宋_GB2312" w:hAnsi="仿宋" w:eastAsia="仿宋_GB2312"/>
          <w:sz w:val="28"/>
          <w:szCs w:val="28"/>
        </w:rPr>
        <w:t>的国土空间开发保护格局。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一心：</w:t>
      </w:r>
      <w:r>
        <w:rPr>
          <w:rFonts w:hint="eastAsia" w:ascii="仿宋_GB2312" w:hAnsi="仿宋" w:eastAsia="仿宋_GB2312"/>
          <w:sz w:val="28"/>
          <w:szCs w:val="28"/>
        </w:rPr>
        <w:t>以唐家房镇区为中心，形成唐家房镇综合服务中心。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两轴：</w:t>
      </w:r>
      <w:r>
        <w:rPr>
          <w:rFonts w:hint="eastAsia" w:ascii="仿宋_GB2312" w:hAnsi="仿宋" w:eastAsia="仿宋_GB2312"/>
          <w:sz w:val="28"/>
          <w:szCs w:val="28"/>
        </w:rPr>
        <w:t>以鞍山路和鞍隆线为依托，形成镇域内十字交错的空间发展轴线。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_GB2312" w:hAnsi="仿宋" w:eastAsia="仿宋_GB2312"/>
          <w:b/>
          <w:bCs/>
          <w:sz w:val="28"/>
          <w:szCs w:val="28"/>
        </w:rPr>
        <w:t>片区：</w:t>
      </w:r>
      <w:r>
        <w:rPr>
          <w:rFonts w:hint="eastAsia" w:ascii="仿宋_GB2312" w:hAnsi="仿宋" w:eastAsia="仿宋_GB2312"/>
          <w:sz w:val="28"/>
          <w:szCs w:val="28"/>
        </w:rPr>
        <w:t>以现状产业资源分布为基础，形成农旅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发展</w:t>
      </w:r>
      <w:r>
        <w:rPr>
          <w:rFonts w:hint="eastAsia" w:ascii="仿宋_GB2312" w:hAnsi="仿宋" w:eastAsia="仿宋_GB2312"/>
          <w:sz w:val="28"/>
          <w:szCs w:val="28"/>
        </w:rPr>
        <w:t>区、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两片</w:t>
      </w:r>
      <w:r>
        <w:rPr>
          <w:rFonts w:hint="eastAsia" w:ascii="仿宋_GB2312" w:hAnsi="仿宋" w:eastAsia="仿宋_GB2312"/>
          <w:sz w:val="28"/>
          <w:szCs w:val="28"/>
        </w:rPr>
        <w:t>矿产资源发展区、山林生态涵养区。</w:t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66055" cy="6055360"/>
            <wp:effectExtent l="0" t="0" r="6985" b="10160"/>
            <wp:docPr id="2" name="图片 2" descr="04镇域国土空间总体格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镇域国土空间总体格局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镇域国土空间总体格局规划图</w:t>
      </w:r>
    </w:p>
    <w:p>
      <w:pPr>
        <w:widowControl/>
        <w:jc w:val="left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四、产业</w:t>
      </w:r>
      <w:r>
        <w:rPr>
          <w:rFonts w:hint="eastAsia" w:ascii="仿宋_GB2312" w:hAnsi="仿宋" w:eastAsia="仿宋_GB2312"/>
          <w:b/>
          <w:bCs/>
          <w:sz w:val="28"/>
          <w:szCs w:val="28"/>
          <w:lang w:val="en-US" w:eastAsia="zh-CN"/>
        </w:rPr>
        <w:t>布局规划</w:t>
      </w:r>
    </w:p>
    <w:p>
      <w:pPr>
        <w:widowControl/>
        <w:jc w:val="left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lang w:val="en-US" w:eastAsia="zh-CN"/>
        </w:rPr>
        <w:t>1.产业结构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全镇产业发展格局规划为</w:t>
      </w:r>
      <w:r>
        <w:rPr>
          <w:rFonts w:hint="eastAsia" w:ascii="仿宋_GB2312" w:hAnsi="仿宋" w:eastAsia="仿宋_GB2312"/>
          <w:b/>
          <w:bCs/>
          <w:sz w:val="28"/>
          <w:szCs w:val="28"/>
        </w:rPr>
        <w:t>“一心、两轴、多片区”</w:t>
      </w:r>
      <w:r>
        <w:rPr>
          <w:rFonts w:hint="eastAsia" w:ascii="仿宋_GB2312" w:hAnsi="仿宋" w:eastAsia="仿宋_GB2312"/>
          <w:sz w:val="28"/>
          <w:szCs w:val="28"/>
        </w:rPr>
        <w:t>的产业空间发展结构。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一心：</w:t>
      </w:r>
      <w:r>
        <w:rPr>
          <w:rFonts w:hint="eastAsia" w:ascii="仿宋_GB2312" w:hAnsi="仿宋" w:eastAsia="仿宋_GB2312"/>
          <w:sz w:val="28"/>
          <w:szCs w:val="28"/>
        </w:rPr>
        <w:t>以镇区为中心形成镇区综合商务中心。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两轴：</w:t>
      </w:r>
      <w:r>
        <w:rPr>
          <w:rFonts w:hint="eastAsia" w:ascii="仿宋_GB2312" w:hAnsi="仿宋" w:eastAsia="仿宋_GB2312"/>
          <w:sz w:val="28"/>
          <w:szCs w:val="28"/>
        </w:rPr>
        <w:t>以鞍山路和鞍隆线为基础形成镇域内十字交错的产业空间发展轴线。</w:t>
      </w:r>
    </w:p>
    <w:p>
      <w:pPr>
        <w:ind w:firstLine="562" w:firstLineChars="200"/>
        <w:rPr>
          <w:rFonts w:hint="eastAsia"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多片区：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（1）旅游服务协调发展区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以唐家房村为中心，规划网户屯村、鸡王屯村、顾家房村、李氏房村等城镇化转型村庄，作为全镇主要的旅游服务协调发展区。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（2）人文、历史景观旅游区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以摩云山村为中心，以摩云山古城、宝泉观、锅鼎石等历史与自然文化旅游景点为特色，建设摩云山森林公园，重点发展历史文化旅游产业。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（3）特色田园旅游区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以什间房村为中心，规划发展南果梨种植、精品水果种植、肉蛋鸡养殖等产业，作为全镇主要的特色田园旅游区。同时积极发展野生蘑菇、蜂蜜等特种养殖业，增加农民收入，增加田园旅游项目。</w:t>
      </w:r>
    </w:p>
    <w:p>
      <w:pPr>
        <w:numPr>
          <w:ilvl w:val="0"/>
          <w:numId w:val="1"/>
        </w:num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生态森林观光区：结合现状森林资源分布及果园种植，规划发展南果梨种植、精品水果种植、农业观光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及林下产业</w:t>
      </w:r>
      <w:r>
        <w:rPr>
          <w:rFonts w:hint="eastAsia" w:ascii="仿宋_GB2312" w:hAnsi="仿宋" w:eastAsia="仿宋_GB2312"/>
          <w:sz w:val="28"/>
          <w:szCs w:val="28"/>
        </w:rPr>
        <w:t>等，打造唐家房镇万亩梨园观光区。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sz w:val="28"/>
          <w:szCs w:val="28"/>
          <w:lang w:eastAsia="zh-CN"/>
        </w:rPr>
        <w:drawing>
          <wp:inline distT="0" distB="0" distL="114300" distR="114300">
            <wp:extent cx="5269230" cy="6094730"/>
            <wp:effectExtent l="0" t="0" r="3810" b="1270"/>
            <wp:docPr id="3" name="图片 3" descr="09镇域产业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镇域产业布局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镇域产业布局规划图</w:t>
      </w:r>
    </w:p>
    <w:p>
      <w:pPr>
        <w:widowControl/>
        <w:jc w:val="left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lang w:val="en-US" w:eastAsia="zh-CN"/>
        </w:rPr>
        <w:t>2.产业选择</w:t>
      </w:r>
    </w:p>
    <w:p>
      <w:pPr>
        <w:ind w:firstLine="562" w:firstLineChars="200"/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第一产业</w:t>
      </w:r>
      <w:r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  <w:t>：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以南果梨种植为基础，发展特色品牌化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及林下经济</w:t>
      </w:r>
      <w:r>
        <w:rPr>
          <w:rFonts w:hint="eastAsia" w:ascii="仿宋_GB2312" w:hAnsi="仿宋" w:eastAsia="仿宋_GB2312"/>
          <w:sz w:val="28"/>
          <w:szCs w:val="28"/>
        </w:rPr>
        <w:t>——推进高品质现代化农产品基地建设，引导企业、合作社、农业大户连片种植南果梨、油桃等特色农产品，提高特色农业规模化、组织化水平，提升产品品牌影响力与市场竞争力</w:t>
      </w:r>
      <w:r>
        <w:rPr>
          <w:rFonts w:hint="eastAsia" w:ascii="仿宋_GB2312" w:hAnsi="仿宋" w:eastAsia="仿宋_GB2312"/>
          <w:sz w:val="28"/>
          <w:szCs w:val="28"/>
          <w:lang w:eastAsia="zh-CN"/>
        </w:rPr>
        <w:t>；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结合林下种植林下参、林下药材种植等林下产业</w:t>
      </w:r>
      <w:r>
        <w:rPr>
          <w:rFonts w:hint="eastAsia" w:ascii="仿宋_GB2312" w:hAnsi="仿宋" w:eastAsia="仿宋_GB2312"/>
          <w:sz w:val="28"/>
          <w:szCs w:val="28"/>
        </w:rPr>
        <w:t>。</w:t>
      </w:r>
    </w:p>
    <w:p>
      <w:pPr>
        <w:ind w:firstLine="562" w:firstLineChars="200"/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第二产业</w:t>
      </w:r>
      <w:r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  <w:t>：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在镇区建设产业园，发展农副产品精深加工业。</w:t>
      </w:r>
    </w:p>
    <w:p>
      <w:pPr>
        <w:ind w:firstLine="562" w:firstLineChars="200"/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第三产业</w:t>
      </w:r>
      <w:r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  <w:t>：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旅游服务业，汽贸服务业。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旅游服务业：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积极融入鞍山市东部和南部旅游区中，与鞍山千山风景名胜区、上石桥等旅游衔接，做强唐家房镇乡村特</w:t>
      </w:r>
      <w:r>
        <w:rPr>
          <w:rFonts w:hint="eastAsia" w:ascii="仿宋_GB2312" w:hAnsi="仿宋" w:eastAsia="仿宋_GB2312"/>
          <w:sz w:val="28"/>
          <w:szCs w:val="28"/>
        </w:rPr>
        <w:t>色旅游产业。结合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鞍山千山风景名胜区和</w:t>
      </w:r>
      <w:r>
        <w:rPr>
          <w:rFonts w:hint="eastAsia" w:ascii="仿宋_GB2312" w:hAnsi="仿宋" w:eastAsia="仿宋_GB2312"/>
          <w:sz w:val="28"/>
          <w:szCs w:val="28"/>
        </w:rPr>
        <w:t>千山区南果梨“黄金走廊”建设，大力发展梨花观光、生态休闲、南果梨采摘等乡村旅游经济。发挥唐家房都市近郊区位优势，发展美丽沟域经济，突出南果梨种植特色，开发梨花观光、采摘体验、休闲度假、运动康养等乡村旅游产品，重点打造唐家房乡村旅游服务业。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汽贸服务业：结合其区位优势及现状汽贸服务基础，整合零散用地，集中与镇区打造汽配、汽贸、信息、大车维修服务等产业，形成鞍山市汽贸服务基地。</w:t>
      </w:r>
    </w:p>
    <w:p>
      <w:pPr>
        <w:widowControl/>
        <w:jc w:val="left"/>
        <w:rPr>
          <w:rFonts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五、镇区空间结构规划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bookmarkStart w:id="0" w:name="_Hlk156554066"/>
      <w:r>
        <w:rPr>
          <w:rFonts w:hint="eastAsia" w:ascii="仿宋_GB2312" w:hAnsi="仿宋" w:eastAsia="仿宋_GB2312"/>
          <w:sz w:val="28"/>
          <w:szCs w:val="28"/>
        </w:rPr>
        <w:t>规划镇区形成</w:t>
      </w:r>
      <w:r>
        <w:rPr>
          <w:rFonts w:hint="eastAsia" w:ascii="仿宋_GB2312" w:hAnsi="仿宋" w:eastAsia="仿宋_GB2312"/>
          <w:b/>
          <w:bCs/>
          <w:sz w:val="28"/>
          <w:szCs w:val="28"/>
        </w:rPr>
        <w:t>“一轴一带、两核三点、多区”</w:t>
      </w:r>
      <w:r>
        <w:rPr>
          <w:rFonts w:hint="eastAsia" w:ascii="仿宋_GB2312" w:hAnsi="仿宋" w:eastAsia="仿宋_GB2312"/>
          <w:sz w:val="28"/>
          <w:szCs w:val="28"/>
        </w:rPr>
        <w:t>的国土空间结构。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一轴：</w:t>
      </w:r>
      <w:r>
        <w:rPr>
          <w:rFonts w:hint="eastAsia" w:ascii="仿宋_GB2312" w:hAnsi="仿宋" w:eastAsia="仿宋_GB2312"/>
          <w:sz w:val="28"/>
          <w:szCs w:val="28"/>
        </w:rPr>
        <w:t>以鞍山路为依托形成镇区空间发展轴线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一带：</w:t>
      </w:r>
      <w:r>
        <w:rPr>
          <w:rFonts w:hint="eastAsia" w:ascii="仿宋_GB2312" w:hAnsi="仿宋" w:eastAsia="仿宋_GB2312"/>
          <w:sz w:val="28"/>
          <w:szCs w:val="28"/>
        </w:rPr>
        <w:t>以唐家房河为依托，形成滨水生态景观带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两核：</w:t>
      </w:r>
      <w:r>
        <w:rPr>
          <w:rFonts w:hint="eastAsia" w:ascii="仿宋_GB2312" w:hAnsi="仿宋" w:eastAsia="仿宋_GB2312"/>
          <w:sz w:val="28"/>
          <w:szCs w:val="28"/>
        </w:rPr>
        <w:t>镇区行政服务核心、滨水景观核心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镇区行政服务核心：以唐家房镇人民政府为中心，周边布局商业、广场等服务设施，形成唐家房镇生活服务核心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滨水景观核心：依托唐家房河滨水绿地打造滨水景观核心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三点：</w:t>
      </w:r>
      <w:r>
        <w:rPr>
          <w:rFonts w:hint="eastAsia" w:ascii="仿宋_GB2312" w:hAnsi="仿宋" w:eastAsia="仿宋_GB2312"/>
          <w:sz w:val="28"/>
          <w:szCs w:val="28"/>
        </w:rPr>
        <w:t>结合居住区分布及服务半径，形成社区服务中心</w:t>
      </w:r>
    </w:p>
    <w:p>
      <w:pPr>
        <w:ind w:firstLine="562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多区：</w:t>
      </w:r>
      <w:r>
        <w:rPr>
          <w:rFonts w:hint="eastAsia" w:ascii="仿宋_GB2312" w:hAnsi="仿宋" w:eastAsia="仿宋_GB2312"/>
          <w:sz w:val="28"/>
          <w:szCs w:val="28"/>
        </w:rPr>
        <w:t>结合功能分布形成综合服务区、综合商贸区、滨水商业区、现代居住区、生态居住区。</w:t>
      </w:r>
    </w:p>
    <w:bookmarkEnd w:id="0"/>
    <w:p>
      <w:pPr>
        <w:widowControl/>
        <w:jc w:val="left"/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  <w:drawing>
          <wp:inline distT="0" distB="0" distL="114300" distR="114300">
            <wp:extent cx="5269865" cy="3251200"/>
            <wp:effectExtent l="0" t="0" r="3175" b="10160"/>
            <wp:docPr id="4" name="图片 4" descr="19镇区空间结构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镇区空间结构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镇区空间结构规划图</w:t>
      </w:r>
    </w:p>
    <w:p>
      <w:pPr>
        <w:widowControl/>
        <w:jc w:val="left"/>
        <w:rPr>
          <w:rFonts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六、镇区土地利用规划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镇区规划用地范围为镇区建设用地总面积达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212.05</w:t>
      </w:r>
      <w:r>
        <w:rPr>
          <w:rFonts w:hint="eastAsia" w:ascii="仿宋_GB2312" w:hAnsi="仿宋" w:eastAsia="仿宋_GB2312"/>
          <w:sz w:val="28"/>
          <w:szCs w:val="28"/>
        </w:rPr>
        <w:t>公顷，沿鞍山路北侧进行城镇开发建设，北侧形成完整的现代居住社区，沿鞍隆线及南环线两侧发展商业服务配套，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唐家房</w:t>
      </w:r>
      <w:r>
        <w:rPr>
          <w:rFonts w:hint="eastAsia" w:ascii="仿宋_GB2312" w:hAnsi="仿宋" w:eastAsia="仿宋_GB2312"/>
          <w:sz w:val="28"/>
          <w:szCs w:val="28"/>
        </w:rPr>
        <w:t>沿线打造滨水休闲绿带。</w:t>
      </w:r>
    </w:p>
    <w:p>
      <w:pPr>
        <w:ind w:firstLine="560" w:firstLineChars="20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鞍山路南侧保留现状村庄建设用地，完善相关基础设施及公共服务设施配建。</w:t>
      </w:r>
    </w:p>
    <w:p>
      <w:pPr>
        <w:jc w:val="center"/>
      </w:pPr>
      <w:r>
        <w:drawing>
          <wp:inline distT="0" distB="0" distL="114300" distR="114300">
            <wp:extent cx="5213350" cy="3236595"/>
            <wp:effectExtent l="0" t="0" r="13970" b="9525"/>
            <wp:docPr id="5" name="图片 5" descr="20镇区国土空间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镇区国土空间用地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镇区国土空间用地规划图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132CD8"/>
    <w:multiLevelType w:val="singleLevel"/>
    <w:tmpl w:val="2A132CD8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djNDgwYWFhZjlmM2YzMzRhMzA3ZTRlMGRiZDdkYjcifQ=="/>
  </w:docVars>
  <w:rsids>
    <w:rsidRoot w:val="00CB55CE"/>
    <w:rsid w:val="00003632"/>
    <w:rsid w:val="00040FC6"/>
    <w:rsid w:val="001B15D5"/>
    <w:rsid w:val="002518D8"/>
    <w:rsid w:val="002838F4"/>
    <w:rsid w:val="00345E06"/>
    <w:rsid w:val="003A13BA"/>
    <w:rsid w:val="00420DEC"/>
    <w:rsid w:val="004537FE"/>
    <w:rsid w:val="004710F2"/>
    <w:rsid w:val="0056309A"/>
    <w:rsid w:val="005643CF"/>
    <w:rsid w:val="00593E4D"/>
    <w:rsid w:val="006503A3"/>
    <w:rsid w:val="0067010D"/>
    <w:rsid w:val="00701497"/>
    <w:rsid w:val="00704705"/>
    <w:rsid w:val="007A5F9D"/>
    <w:rsid w:val="007E55F0"/>
    <w:rsid w:val="00826CC4"/>
    <w:rsid w:val="0092520B"/>
    <w:rsid w:val="0093301D"/>
    <w:rsid w:val="00A412A8"/>
    <w:rsid w:val="00A60219"/>
    <w:rsid w:val="00BF4AE8"/>
    <w:rsid w:val="00CB55CE"/>
    <w:rsid w:val="00CE2782"/>
    <w:rsid w:val="00D43727"/>
    <w:rsid w:val="00D57F7F"/>
    <w:rsid w:val="0D0F0543"/>
    <w:rsid w:val="19426867"/>
    <w:rsid w:val="5BAB26F1"/>
    <w:rsid w:val="5C544BE4"/>
    <w:rsid w:val="60DB66F5"/>
    <w:rsid w:val="7193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pPr>
      <w:spacing w:before="36"/>
      <w:ind w:left="582"/>
      <w:jc w:val="left"/>
    </w:pPr>
    <w:rPr>
      <w:rFonts w:ascii="宋体" w:hAnsi="宋体" w:eastAsia="宋体"/>
      <w:kern w:val="0"/>
      <w:sz w:val="24"/>
      <w:szCs w:val="24"/>
      <w:lang w:eastAsia="en-US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正文文本 字符"/>
    <w:basedOn w:val="6"/>
    <w:link w:val="2"/>
    <w:qFormat/>
    <w:uiPriority w:val="1"/>
    <w:rPr>
      <w:rFonts w:ascii="宋体" w:hAnsi="宋体" w:eastAsia="宋体"/>
      <w:kern w:val="0"/>
      <w:sz w:val="24"/>
      <w:szCs w:val="24"/>
      <w:lang w:eastAsia="en-US"/>
    </w:rPr>
  </w:style>
  <w:style w:type="paragraph" w:customStyle="1" w:styleId="11">
    <w:name w:val="文本"/>
    <w:basedOn w:val="1"/>
    <w:autoRedefine/>
    <w:qFormat/>
    <w:uiPriority w:val="0"/>
    <w:pPr>
      <w:spacing w:before="20" w:beforeLines="20" w:after="20" w:afterLines="20" w:line="440" w:lineRule="exact"/>
      <w:jc w:val="left"/>
    </w:pPr>
    <w:rPr>
      <w:rFonts w:ascii="宋体" w:hAnsi="宋体" w:eastAsia="宋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740</Words>
  <Characters>799</Characters>
  <Lines>5</Lines>
  <Paragraphs>1</Paragraphs>
  <TotalTime>5</TotalTime>
  <ScaleCrop>false</ScaleCrop>
  <LinksUpToDate>false</LinksUpToDate>
  <CharactersWithSpaces>803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2024-03-05T03:02:00Z</dcterms:created>
  <dc:creator>MM</dc:creator>
  <cp:lastModifiedBy>23张宏阳</cp:lastModifiedBy>
  <cp:lastPrinted>2024-06-19T03:18:35Z</cp:lastPrinted>
  <dcterms:modified xsi:type="dcterms:W3CDTF">2024-06-19T03:21:27Z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23AD97997E7B4AA0B1269B0DD927E18E_13</vt:lpwstr>
  </property>
</Properties>
</file>