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姚体" w:hAnsi="宋体" w:eastAsia="方正姚体"/>
          <w:snapToGrid w:val="0"/>
          <w:spacing w:val="-120"/>
          <w:kern w:val="0"/>
          <w:sz w:val="84"/>
          <w:szCs w:val="84"/>
        </w:rPr>
      </w:pPr>
      <w:r>
        <w:rPr>
          <w:rFonts w:hint="eastAsia" w:ascii="方正姚体" w:hAnsi="宋体" w:eastAsia="方正姚体"/>
          <w:bCs/>
          <w:snapToGrid w:val="0"/>
          <w:color w:val="FF0000"/>
          <w:spacing w:val="-120"/>
          <w:kern w:val="0"/>
          <w:sz w:val="84"/>
          <w:szCs w:val="84"/>
        </w:rPr>
        <w:t>鞍山市千山区行政审批局文件</w:t>
      </w:r>
    </w:p>
    <w:p>
      <w:pPr>
        <w:rPr>
          <w:rFonts w:hint="eastAsia" w:ascii="仿宋_GB2312" w:hAnsi="仿宋_GB2312" w:eastAsia="仿宋_GB2312" w:cs="仿宋_GB2312"/>
          <w:sz w:val="48"/>
        </w:rPr>
      </w:pPr>
    </w:p>
    <w:p>
      <w:pPr>
        <w:ind w:firstLine="320" w:firstLineChars="100"/>
        <w:rPr>
          <w:rFonts w:hint="eastAsia" w:ascii="仿宋_GB2312" w:hAnsi="仿宋_GB2312" w:eastAsia="仿宋_GB2312" w:cs="仿宋_GB2312"/>
          <w:sz w:val="48"/>
        </w:rPr>
      </w:pPr>
      <w:r>
        <w:rPr>
          <w:rFonts w:hint="eastAsia" w:ascii="仿宋_GB2312" w:hAnsi="仿宋_GB2312" w:eastAsia="仿宋_GB2312" w:cs="仿宋_GB2312"/>
          <w:sz w:val="32"/>
          <w:szCs w:val="32"/>
        </w:rPr>
        <w:t>鞍千行政审批发〔202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号 </w:t>
      </w: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签发人：那廷国</w:t>
      </w:r>
    </w:p>
    <w:p>
      <w:pPr>
        <w:spacing w:line="380" w:lineRule="exact"/>
        <w:rPr>
          <w:rFonts w:hint="eastAsia" w:cs="宋体"/>
        </w:rPr>
      </w:pPr>
      <w:r>
        <w:rPr>
          <w:rFonts w:hint="eastAsia" w:ascii="方正小标宋简体" w:hAnsi="方正小标宋简体" w:eastAsia="方正小标宋简体" w:cs="方正小标宋简体"/>
          <w:sz w:val="4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35560</wp:posOffset>
                </wp:positionV>
                <wp:extent cx="5829300" cy="0"/>
                <wp:effectExtent l="0" t="19050" r="0" b="19050"/>
                <wp:wrapNone/>
                <wp:docPr id="1"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miter/>
                          <a:headEnd type="none" w="med" len="med"/>
                          <a:tailEnd type="none" w="med" len="med"/>
                        </a:ln>
                        <a:effectLst/>
                      </wps:spPr>
                      <wps:bodyPr upright="1"/>
                    </wps:wsp>
                  </a:graphicData>
                </a:graphic>
              </wp:anchor>
            </w:drawing>
          </mc:Choice>
          <mc:Fallback>
            <w:pict>
              <v:line id="直接连接符 2" o:spid="_x0000_s1026" o:spt="20" style="position:absolute;left:0pt;margin-left:-0.85pt;margin-top:2.8pt;height:0pt;width:459pt;z-index:251659264;mso-width-relative:page;mso-height-relative:page;" filled="f" stroked="t" coordsize="21600,21600" o:gfxdata="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Uc4d0wAAAAYBAAAPAAAAAAAAAAEAIAAAACIAAABkcnMvZG93bnJldi54&#10;bWxQSwECFAAUAAAACACHTuJAXBAbMf8BAAD9AwAADgAAAAAAAAABACAAAAAiAQAAZHJzL2Uyb0Rv&#10;Yy54bWxQSwUGAAAAAAYABgBZAQAAkwUAAAAA&#10;">
                <v:fill on="f" focussize="0,0"/>
                <v:stroke weight="3pt" color="#FF0000" joinstyle="miter"/>
                <v:imagedata o:title=""/>
                <o:lock v:ext="edit" aspectratio="f"/>
              </v:line>
            </w:pict>
          </mc:Fallback>
        </mc:AlternateContent>
      </w:r>
      <w:bookmarkStart w:id="0" w:name="BodyStart"/>
      <w:bookmarkEnd w:id="0"/>
      <w:r>
        <w:rPr>
          <w:rFonts w:hint="eastAsia" w:ascii="方正小标宋简体" w:hAnsi="方正小标宋简体" w:eastAsia="方正小标宋简体" w:cs="方正小标宋简体"/>
          <w:sz w:val="32"/>
          <w:szCs w:val="32"/>
        </w:rPr>
        <w:t xml:space="preserve">         </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关于鞍山市洪兴筑路有限公司沥青搅拌站扩建项目环境影响报告表的批复</w:t>
      </w:r>
    </w:p>
    <w:p>
      <w:pPr>
        <w:spacing w:line="380" w:lineRule="exact"/>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鞍山市洪兴筑路有限公司：</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经技术评估和审查，现就《鞍山市洪兴筑路有限公司沥青搅拌站扩建项目环境影响报告表》（以下简称《报告表》）批复如下：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位于辽宁省鞍山市千山区东鞍山镇鞍山城村，本项目为扩建项目，增加一套沥青混合料热再生设备，产品为沥青混凝土，建成后产能由原20000t/a增至60000t/a沥青混凝土；土地性质为工业用地（占地面积14327㎡）；总投资2000万元，其中环保投资52万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鞍山市千山区环境保护局于2019年9月23日出具了环评批复（鞍千环审字〔2019〕第032号）,2023年3月17日召开竣工环境保护验收现场检查会并通过验收。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二、修改完善后的报告表（报批稿）可以作为本项目的审批依据。我局原则同意报告表提出的评价结论和和各项环境保护措施。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三、你单位在项目设计、建设和运营管理中，应严格落实报告表提出的防治环境污染和影响的各项生态环境保护措施，同时，重点做好以下工作：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施工期应对施工场地设置标准围挡和防尘网，道路及施工场地洒水抑尘，运输车辆防尘网遮盖，堆放物料苫布苫盖，禁止夜间施工等环保措施进行施工作业；排放的大气污染物应执行《施工及堆料场地扬尘排放标准》（DB/212642-2016）的要求；选用低噪声的机械设备进行施工，施工期噪声应执行《建筑施工场界环境噪声排放标准》（GB12523-2011）标准；建筑垃圾运输至指定地点排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运营期间沥青运送至厂区内卸到卸油槽内，经由泵打到沥青储罐中，卸油槽及沥青储罐呼吸口产生的废气经由密闭管道连接至水喷淋+活性炭吸附装置处理后由一根15m高排气筒（DA003）排放；项目烘干滚筒、提升机、筛分机等均为密闭形式，骨料烘干、提升、筛分废气及烘干燃烧器燃烧废气通过引风机进入重力除尘器中，经重力除尘器+布袋除尘器进行处理后由一根15m高排气筒（DA005）排放；沥青搅拌均在密闭设施中进行，出料间内出料口及两侧顶部均设置吸风口及吸风管道，出料废气引至烘干燃烧器燃烧处理，处理后的废气与骨料烘干、提升、筛分废气一起经过重力除尘器+布袋除尘器处理后由一根高15m高排气筒（DA005）排放；以上过程均应满足《大气污染物综合排放标准</w:t>
      </w:r>
      <w:bookmarkStart w:id="1" w:name="_GoBack"/>
      <w:bookmarkEnd w:id="1"/>
      <w:r>
        <w:rPr>
          <w:rFonts w:hint="eastAsia" w:ascii="仿宋" w:hAnsi="仿宋" w:eastAsia="仿宋" w:cs="仿宋"/>
          <w:sz w:val="30"/>
          <w:szCs w:val="30"/>
          <w:lang w:val="en-US" w:eastAsia="zh-CN"/>
        </w:rPr>
        <w:t>》（GB16297-1996）表2中新污染源二级排放标准限值。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导热油炉在燃烧过程中产生的废气采取低氮燃烧器处理后由一根9m高烟囱（DA004）排放，该过程产生的颗粒物、二氧化硫、氮氧化物应满足《锅炉大气污染物排放标准》（GB13271-2014）表3大气污染物特别排放限值中的燃油锅炉限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矿粉罐废气经仓顶呼吸口布袋除尘器处理后无组织排放；冷料仓三面封闭，上料口一侧采用软帘封闭，骨料堆棚内定期洒水抑尘；柴油装卸储存产生的非甲烷总烃、出料过程中产生的未被收集的苯并芘、非甲烷总烃等无组织排放的挥发性有机物应满足《挥发性有机物无组织排放控制标准》（GB37822-2019）表A.1特别排放限值，厂界执行《大气污染物综合排放标准》（GB16297-1996）中无组织排放标准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3、优先选用低噪声设备，采取合理布局、减振隔声、定期检修、加强管理、夜间不生产等措施确保厂界噪声达到《工业企业厂界环境噪声排放标准》（GB12348-2008）2类标准要求。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4、项目无生产废水产生，生活污水经化粪池处理后定期清掏；生活垃圾集中收集后交由当地环卫管理部门统一处理，生活垃圾排放应满足《生活垃圾产生源分类及其排放》（CJ/T368-2011）要求。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施工期和运营期产生的固体废物、项目产生的粉尘、废骨料集中外售、废布袋厂家回收等固废处理过程应满足《一般工业固体废物贮存和填埋场污染控制标准》（GB18599-2020）要求；项目产生的废活性炭、废导热油、锅炉排污水等危险废物，经统一收集后于危废间暂存，定期委托有资质单位处置，该过程应满足《危险废物贮存污染控制标准》（GB18597-2023）要求；危废间严格按要求标准采取防渗措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强化环境风险防范和环保设施安全生产工作要求，严格落实罐区防渗地面、围堰等环境风险防范措施，做好应急物资储备，按照相关规定编制和备案突发环境事件应急预案，定期进行应急培训和演练。定期做好环保设备设施安全风险评估和隐患排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你单位应落实环境保护主体责任，建立企业内部环境管理机构和体系，明确人员、职责和制度，做好环境管理工作。项目建设应严格执行配套建设的环境保护设施与主体工程同时设计、同时施工、同时使用的环保“三同时”制度。项目竣工后，建设单位须按国家相关规定申领排污许可证，并按规定程序实施环保设施竣工验收，验收合格后，项目方可正式投入运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五、环境影响报告表自批准之日起超过五年，方决定该项目开工建设的，应当重新报送审核。</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六、由鞍山市生态环境局确定该项目环境保护监督检查责任单位。你单位应当在收到本批复后20个工作日内，将批准后的环境影响报告表转送上述单位，按规定接受生态环境主管部门的日常监督检查。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p>
    <w:p>
      <w:pPr>
        <w:pStyle w:val="14"/>
        <w:spacing w:line="520" w:lineRule="exact"/>
        <w:rPr>
          <w:rFonts w:eastAsia="仿宋_GB2312"/>
          <w:color w:val="auto"/>
        </w:rPr>
      </w:pPr>
    </w:p>
    <w:p>
      <w:pPr>
        <w:spacing w:line="380" w:lineRule="exact"/>
        <w:ind w:firstLine="4643" w:firstLineChars="1451"/>
        <w:rPr>
          <w:rFonts w:ascii="仿宋_GB2312" w:eastAsia="仿宋_GB2312"/>
          <w:color w:val="auto"/>
          <w:sz w:val="32"/>
        </w:rPr>
      </w:pPr>
    </w:p>
    <w:p>
      <w:pPr>
        <w:pStyle w:val="5"/>
        <w:rPr>
          <w:rFonts w:ascii="仿宋_GB2312" w:eastAsia="仿宋_GB2312"/>
          <w:color w:val="auto"/>
          <w:sz w:val="32"/>
        </w:rPr>
      </w:pPr>
    </w:p>
    <w:p>
      <w:pPr>
        <w:rPr>
          <w:rFonts w:ascii="仿宋_GB2312" w:eastAsia="仿宋_GB2312"/>
          <w:color w:val="auto"/>
          <w:sz w:val="32"/>
        </w:rPr>
      </w:pPr>
    </w:p>
    <w:p>
      <w:pPr>
        <w:pStyle w:val="2"/>
        <w:rPr>
          <w:rFonts w:ascii="仿宋_GB2312" w:eastAsia="仿宋_GB2312"/>
          <w:color w:val="auto"/>
          <w:sz w:val="32"/>
        </w:rPr>
      </w:pPr>
    </w:p>
    <w:p>
      <w:pPr>
        <w:rPr>
          <w:rFonts w:ascii="仿宋_GB2312" w:eastAsia="仿宋_GB2312"/>
          <w:color w:val="auto"/>
          <w:sz w:val="32"/>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pPr>
        <w:pStyle w:val="14"/>
        <w:rPr>
          <w:rFonts w:hint="eastAsia" w:ascii="方正小标宋简体" w:hAnsi="方正小标宋简体" w:eastAsia="方正小标宋简体" w:cs="方正小标宋简体"/>
          <w:sz w:val="32"/>
          <w:szCs w:val="32"/>
        </w:rPr>
      </w:pPr>
    </w:p>
    <w:p>
      <w:pPr>
        <w:tabs>
          <w:tab w:val="left" w:pos="293"/>
        </w:tabs>
        <w:ind w:firstLine="560" w:firstLineChars="200"/>
        <w:jc w:val="both"/>
        <w:rPr>
          <w:rFonts w:hint="default" w:ascii="仿宋" w:hAnsi="仿宋" w:eastAsia="仿宋" w:cs="仿宋"/>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195580</wp:posOffset>
                </wp:positionH>
                <wp:positionV relativeFrom="paragraph">
                  <wp:posOffset>1905</wp:posOffset>
                </wp:positionV>
                <wp:extent cx="5524500" cy="19050"/>
                <wp:effectExtent l="0" t="9525" r="0" b="9525"/>
                <wp:wrapNone/>
                <wp:docPr id="6" name="直接连接符 6"/>
                <wp:cNvGraphicFramePr/>
                <a:graphic xmlns:a="http://schemas.openxmlformats.org/drawingml/2006/main">
                  <a:graphicData uri="http://schemas.microsoft.com/office/word/2010/wordprocessingShape">
                    <wps:wsp>
                      <wps:cNvCnPr/>
                      <wps:spPr>
                        <a:xfrm>
                          <a:off x="1095375" y="7573645"/>
                          <a:ext cx="55245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pt;margin-top:0.15pt;height:1.5pt;width:435pt;z-index:251662336;mso-width-relative:page;mso-height-relative:page;" filled="f" stroked="t" coordsize="21600,21600" o:gfxdata="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4VUe0QAAAAUB&#10;AAAPAAAAAAAAAAEAIAAAACIAAABkcnMvZG93bnJldi54bWxQSwECFAAUAAAACACHTuJAUcLIL+kB&#10;AACrAwAADgAAAAAAAAABACAAAAAgAQAAZHJzL2Uyb0RvYy54bWxQSwUGAAAAAAYABgBZAQAAewUA&#10;AAAA&#10;">
                <v:fill on="f" focussize="0,0"/>
                <v:stroke weight="1.5pt" color="#000000 [3213]" joinstyle="round"/>
                <v:imagedata o:title=""/>
                <o:lock v:ext="edit" aspectratio="f"/>
              </v:line>
            </w:pict>
          </mc:Fallback>
        </mc:AlternateContent>
      </w:r>
      <w:r>
        <w:rPr>
          <w:rFonts w:hint="eastAsia" w:ascii="仿宋" w:hAnsi="仿宋" w:eastAsia="仿宋" w:cs="仿宋"/>
          <w:sz w:val="28"/>
          <w:szCs w:val="28"/>
          <w:lang w:val="en-US" w:eastAsia="zh-CN"/>
        </w:rPr>
        <w:t>抄送：鞍山市生态环境局千山分局，辽宁鑫宇环保咨询有限公司</w:t>
      </w:r>
    </w:p>
    <w:p>
      <w:pPr>
        <w:pStyle w:val="14"/>
        <w:wordWrap/>
        <w:spacing w:line="360" w:lineRule="auto"/>
        <w:ind w:left="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lang w:val="en-US"/>
        </w:rPr>
        <mc:AlternateContent>
          <mc:Choice Requires="wps">
            <w:drawing>
              <wp:anchor distT="0" distB="0" distL="114300" distR="114300" simplePos="0" relativeHeight="251661312" behindDoc="0" locked="0" layoutInCell="1" allowOverlap="1">
                <wp:simplePos x="0" y="0"/>
                <wp:positionH relativeFrom="column">
                  <wp:posOffset>186055</wp:posOffset>
                </wp:positionH>
                <wp:positionV relativeFrom="paragraph">
                  <wp:posOffset>-13335</wp:posOffset>
                </wp:positionV>
                <wp:extent cx="5534025" cy="38100"/>
                <wp:effectExtent l="0" t="4445" r="9525" b="14605"/>
                <wp:wrapNone/>
                <wp:docPr id="5" name="直接连接符 5"/>
                <wp:cNvGraphicFramePr/>
                <a:graphic xmlns:a="http://schemas.openxmlformats.org/drawingml/2006/main">
                  <a:graphicData uri="http://schemas.microsoft.com/office/word/2010/wordprocessingShape">
                    <wps:wsp>
                      <wps:cNvCnPr/>
                      <wps:spPr>
                        <a:xfrm>
                          <a:off x="1019175" y="8002270"/>
                          <a:ext cx="5534025" cy="38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65pt;margin-top:-1.05pt;height:3pt;width:435.75pt;z-index:251661312;mso-width-relative:page;mso-height-relative:page;" filled="f" stroked="t" coordsize="21600,21600" o:gfxdata="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oZTQ1wAA&#10;AAcBAAAPAAAAAAAAAAEAIAAAACIAAABkcnMvZG93bnJldi54bWxQSwECFAAUAAAACACHTuJAQ5fC&#10;DeYBAACqAwAADgAAAAAAAAABACAAAAAmAQAAZHJzL2Uyb0RvYy54bWxQSwUGAAAAAAYABgBZAQAA&#10;fgUAAAAA&#10;">
                <v:fill on="f" focussize="0,0"/>
                <v:stroke weight="0.25pt" color="#000000 [3213]" joinstyle="round"/>
                <v:imagedata o:title=""/>
                <o:lock v:ext="edit" aspectratio="f"/>
              </v:line>
            </w:pict>
          </mc:Fallback>
        </mc:AlternateContent>
      </w:r>
      <w:r>
        <w:rPr>
          <w:rFonts w:hint="eastAsia" w:ascii="仿宋" w:hAnsi="仿宋" w:eastAsia="仿宋" w:cs="仿宋"/>
          <w:sz w:val="28"/>
          <w:lang w:val="en-US" w:eastAsia="zh-CN"/>
        </w:rPr>
        <w:t>鞍山市千山区行政审批局</w:t>
      </w:r>
      <w:r>
        <w:rPr>
          <w:rFonts w:hint="eastAsia" w:ascii="仿宋" w:hAnsi="仿宋" w:eastAsia="仿宋" w:cs="仿宋"/>
          <w:sz w:val="28"/>
          <w:szCs w:val="28"/>
          <w:lang w:val="en-US" w:eastAsia="zh-CN"/>
        </w:rPr>
        <w:t xml:space="preserve">                     2023年9月25日</w:t>
      </w:r>
    </w:p>
    <w:p>
      <w:pPr>
        <w:pStyle w:val="14"/>
        <w:wordWrap/>
        <w:spacing w:line="360" w:lineRule="auto"/>
        <w:ind w:left="0" w:firstLine="640" w:firstLineChars="200"/>
        <w:jc w:val="left"/>
        <w:rPr>
          <w:rFonts w:hint="eastAsia" w:ascii="仿宋" w:hAnsi="仿宋" w:eastAsia="仿宋" w:cs="仿宋"/>
          <w:color w:val="auto"/>
          <w:sz w:val="32"/>
          <w:highlight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157480</wp:posOffset>
                </wp:positionH>
                <wp:positionV relativeFrom="paragraph">
                  <wp:posOffset>46990</wp:posOffset>
                </wp:positionV>
                <wp:extent cx="5581650" cy="635"/>
                <wp:effectExtent l="0" t="0" r="0" b="0"/>
                <wp:wrapNone/>
                <wp:docPr id="4" name="直接连接符 4"/>
                <wp:cNvGraphicFramePr/>
                <a:graphic xmlns:a="http://schemas.openxmlformats.org/drawingml/2006/main">
                  <a:graphicData uri="http://schemas.microsoft.com/office/word/2010/wordprocessingShape">
                    <wps:wsp>
                      <wps:cNvCnPr/>
                      <wps:spPr>
                        <a:xfrm flipV="1">
                          <a:off x="1133475" y="9145270"/>
                          <a:ext cx="5581650"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4pt;margin-top:3.7pt;height:0.05pt;width:439.5pt;z-index:251660288;mso-width-relative:page;mso-height-relative:page;" filled="f" stroked="t" coordsize="21600,21600" o:gfxdata="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ZgsC1AAAAAYBAAAPAAAAAAAAAAEAIAAAACIAAABkcnMv&#10;ZG93bnJldi54bWxQSwECFAAUAAAACACHTuJADJyeFwcCAADsAwAADgAAAAAAAAABACAAAAAjAQAA&#10;ZHJzL2Uyb0RvYy54bWxQSwUGAAAAAAYABgBZAQAAnAUAAAAA&#10;">
                <v:fill on="f" focussize="0,0"/>
                <v:stroke weight="1.5pt" color="#000000 [3200]" joinstyle="round"/>
                <v:imagedata o:title=""/>
                <o:lock v:ext="edit" aspectratio="f"/>
              </v:line>
            </w:pict>
          </mc:Fallback>
        </mc:AlternateContent>
      </w:r>
    </w:p>
    <w:p>
      <w:pPr>
        <w:spacing w:line="380" w:lineRule="exact"/>
        <w:rPr>
          <w:rFonts w:hint="eastAsia" w:ascii="仿宋" w:hAnsi="仿宋" w:eastAsia="仿宋" w:cs="仿宋"/>
          <w:color w:val="auto"/>
          <w:sz w:val="32"/>
          <w:highlight w:val="none"/>
        </w:rPr>
      </w:pPr>
    </w:p>
    <w:p>
      <w:pPr>
        <w:spacing w:line="380" w:lineRule="exact"/>
        <w:ind w:firstLine="4643" w:firstLineChars="1451"/>
        <w:rPr>
          <w:rFonts w:hint="eastAsia" w:ascii="仿宋" w:hAnsi="仿宋" w:eastAsia="仿宋" w:cs="仿宋"/>
          <w:color w:val="auto"/>
          <w:sz w:val="32"/>
          <w:highlight w:val="none"/>
        </w:rPr>
      </w:pPr>
    </w:p>
    <w:p>
      <w:pPr>
        <w:spacing w:line="380" w:lineRule="exact"/>
        <w:ind w:firstLine="4643" w:firstLineChars="1451"/>
        <w:rPr>
          <w:rFonts w:hint="eastAsia" w:ascii="仿宋" w:hAnsi="仿宋" w:eastAsia="仿宋" w:cs="仿宋"/>
          <w:color w:val="auto"/>
          <w:sz w:val="32"/>
          <w:highlight w:val="none"/>
        </w:rPr>
      </w:pPr>
    </w:p>
    <w:p>
      <w:pPr>
        <w:pStyle w:val="5"/>
        <w:rPr>
          <w:rFonts w:eastAsia="仿宋_GB2312"/>
          <w:color w:val="auto"/>
          <w:sz w:val="32"/>
          <w:highlight w:val="none"/>
        </w:rPr>
      </w:pPr>
    </w:p>
    <w:p>
      <w:pPr>
        <w:pStyle w:val="14"/>
        <w:ind w:left="0" w:leftChars="0" w:firstLine="0" w:firstLineChars="0"/>
        <w:rPr>
          <w:color w:val="auto"/>
          <w:highlight w:val="none"/>
        </w:rPr>
      </w:pPr>
    </w:p>
    <w:p>
      <w:pPr>
        <w:pStyle w:val="8"/>
        <w:widowControl/>
        <w:spacing w:beforeAutospacing="0" w:line="360" w:lineRule="auto"/>
        <w:ind w:right="160"/>
        <w:jc w:val="right"/>
        <w:rPr>
          <w:rFonts w:ascii="仿宋" w:hAnsi="仿宋" w:eastAsia="仿宋" w:cs="仿宋"/>
          <w:color w:val="000000"/>
          <w:sz w:val="32"/>
          <w:szCs w:val="32"/>
        </w:rPr>
      </w:pPr>
    </w:p>
    <w:sectPr>
      <w:footerReference r:id="rId3" w:type="default"/>
      <w:pgSz w:w="11850" w:h="16783"/>
      <w:pgMar w:top="1440" w:right="1417" w:bottom="132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917ABD0-43E8-4887-AFBA-92AA5CA54A6D}"/>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1C612B04-3F00-4E6D-B353-24DA19B7B4E7}"/>
  </w:font>
  <w:font w:name="方正姚体">
    <w:panose1 w:val="02010601030101010101"/>
    <w:charset w:val="86"/>
    <w:family w:val="auto"/>
    <w:pitch w:val="default"/>
    <w:sig w:usb0="00000003" w:usb1="080E0000" w:usb2="00000000" w:usb3="00000000" w:csb0="00040000" w:csb1="00000000"/>
    <w:embedRegular r:id="rId3" w:fontKey="{25B8CC6E-A0B9-4739-8555-3245A898D253}"/>
  </w:font>
  <w:font w:name="仿宋">
    <w:panose1 w:val="02010609060101010101"/>
    <w:charset w:val="86"/>
    <w:family w:val="auto"/>
    <w:pitch w:val="default"/>
    <w:sig w:usb0="800002BF" w:usb1="38CF7CFA" w:usb2="00000016" w:usb3="00000000" w:csb0="00040001" w:csb1="00000000"/>
    <w:embedRegular r:id="rId4" w:fontKey="{DA4123D3-9E4F-4C4D-94E0-7E03EEB85F1B}"/>
  </w:font>
  <w:font w:name="方正小标宋简体">
    <w:panose1 w:val="02000000000000000000"/>
    <w:charset w:val="86"/>
    <w:family w:val="auto"/>
    <w:pitch w:val="default"/>
    <w:sig w:usb0="00000001" w:usb1="080E0000" w:usb2="00000000" w:usb3="00000000" w:csb0="00040000" w:csb1="00000000"/>
    <w:embedRegular r:id="rId5" w:fontKey="{437CEF27-92C2-4567-BD34-A45FA65E66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zljMTY2Njc3ZTZlZWQzOWJkMTVhNWJmY2E1N2IifQ=="/>
  </w:docVars>
  <w:rsids>
    <w:rsidRoot w:val="00851ED7"/>
    <w:rsid w:val="000C25FB"/>
    <w:rsid w:val="00167EDA"/>
    <w:rsid w:val="0018219B"/>
    <w:rsid w:val="002B2A36"/>
    <w:rsid w:val="002F7607"/>
    <w:rsid w:val="003159EE"/>
    <w:rsid w:val="00390343"/>
    <w:rsid w:val="00457EFE"/>
    <w:rsid w:val="004829F7"/>
    <w:rsid w:val="004C4D71"/>
    <w:rsid w:val="004F3999"/>
    <w:rsid w:val="005414C0"/>
    <w:rsid w:val="00550964"/>
    <w:rsid w:val="00586951"/>
    <w:rsid w:val="005C44F7"/>
    <w:rsid w:val="00622322"/>
    <w:rsid w:val="00780F82"/>
    <w:rsid w:val="00851ED7"/>
    <w:rsid w:val="008B5F12"/>
    <w:rsid w:val="00927E2E"/>
    <w:rsid w:val="00932DE9"/>
    <w:rsid w:val="009835C0"/>
    <w:rsid w:val="009C75B6"/>
    <w:rsid w:val="00A63A2B"/>
    <w:rsid w:val="00A82023"/>
    <w:rsid w:val="00BB4E0F"/>
    <w:rsid w:val="00D76497"/>
    <w:rsid w:val="00D87616"/>
    <w:rsid w:val="00D87BD8"/>
    <w:rsid w:val="00D97A72"/>
    <w:rsid w:val="00E47974"/>
    <w:rsid w:val="00E5257B"/>
    <w:rsid w:val="00E90F23"/>
    <w:rsid w:val="00F12A77"/>
    <w:rsid w:val="00F616F1"/>
    <w:rsid w:val="012B0AC5"/>
    <w:rsid w:val="01DB7CD9"/>
    <w:rsid w:val="02300221"/>
    <w:rsid w:val="02D84414"/>
    <w:rsid w:val="0309697E"/>
    <w:rsid w:val="03BD5A14"/>
    <w:rsid w:val="03EA2651"/>
    <w:rsid w:val="04CE23A3"/>
    <w:rsid w:val="05483AD3"/>
    <w:rsid w:val="05F82A74"/>
    <w:rsid w:val="06F54A61"/>
    <w:rsid w:val="08F54825"/>
    <w:rsid w:val="09A51F20"/>
    <w:rsid w:val="0A052FB6"/>
    <w:rsid w:val="0A9F2903"/>
    <w:rsid w:val="0B1B2AAD"/>
    <w:rsid w:val="0B343AF5"/>
    <w:rsid w:val="0BFF7421"/>
    <w:rsid w:val="0C007315"/>
    <w:rsid w:val="0CAE14EC"/>
    <w:rsid w:val="0D3E2D77"/>
    <w:rsid w:val="0D7655AD"/>
    <w:rsid w:val="0F7574C4"/>
    <w:rsid w:val="10496FD6"/>
    <w:rsid w:val="105673E7"/>
    <w:rsid w:val="105D1C5E"/>
    <w:rsid w:val="10CC320C"/>
    <w:rsid w:val="117767E5"/>
    <w:rsid w:val="119F22DC"/>
    <w:rsid w:val="11DC45AA"/>
    <w:rsid w:val="11F137F2"/>
    <w:rsid w:val="12263FB1"/>
    <w:rsid w:val="12D44BF8"/>
    <w:rsid w:val="130B5085"/>
    <w:rsid w:val="136314F7"/>
    <w:rsid w:val="13896560"/>
    <w:rsid w:val="13AE52DA"/>
    <w:rsid w:val="14695353"/>
    <w:rsid w:val="14E4775A"/>
    <w:rsid w:val="174B0B9E"/>
    <w:rsid w:val="178D1388"/>
    <w:rsid w:val="17EC4843"/>
    <w:rsid w:val="18DA537F"/>
    <w:rsid w:val="191C6E9C"/>
    <w:rsid w:val="19930228"/>
    <w:rsid w:val="1C5956AE"/>
    <w:rsid w:val="1CE353DA"/>
    <w:rsid w:val="1D7019C1"/>
    <w:rsid w:val="1E641FCD"/>
    <w:rsid w:val="1ECD6C94"/>
    <w:rsid w:val="1FE83644"/>
    <w:rsid w:val="20A855FB"/>
    <w:rsid w:val="20FE28A3"/>
    <w:rsid w:val="225673D8"/>
    <w:rsid w:val="237810BF"/>
    <w:rsid w:val="23791AA7"/>
    <w:rsid w:val="23980A1E"/>
    <w:rsid w:val="2438583B"/>
    <w:rsid w:val="250824DF"/>
    <w:rsid w:val="250F4863"/>
    <w:rsid w:val="25697FFE"/>
    <w:rsid w:val="25EF1989"/>
    <w:rsid w:val="266407ED"/>
    <w:rsid w:val="286475C9"/>
    <w:rsid w:val="28761151"/>
    <w:rsid w:val="2900247B"/>
    <w:rsid w:val="29EB0CB4"/>
    <w:rsid w:val="2AC5661D"/>
    <w:rsid w:val="2BF75165"/>
    <w:rsid w:val="2D3A3156"/>
    <w:rsid w:val="2F051D6A"/>
    <w:rsid w:val="2F8D21D0"/>
    <w:rsid w:val="30C36A63"/>
    <w:rsid w:val="31D431DD"/>
    <w:rsid w:val="32DD1EA3"/>
    <w:rsid w:val="33972172"/>
    <w:rsid w:val="33A71AB0"/>
    <w:rsid w:val="346751A5"/>
    <w:rsid w:val="348F77DB"/>
    <w:rsid w:val="3555521E"/>
    <w:rsid w:val="35966F5B"/>
    <w:rsid w:val="35971D1C"/>
    <w:rsid w:val="365A3D12"/>
    <w:rsid w:val="37ED1129"/>
    <w:rsid w:val="388B2E12"/>
    <w:rsid w:val="38CC4DB5"/>
    <w:rsid w:val="39B33283"/>
    <w:rsid w:val="3B78298D"/>
    <w:rsid w:val="3B9A6DC1"/>
    <w:rsid w:val="3BF13B8B"/>
    <w:rsid w:val="3C17738C"/>
    <w:rsid w:val="3DE24801"/>
    <w:rsid w:val="3E4278BE"/>
    <w:rsid w:val="3EA80F7F"/>
    <w:rsid w:val="3FE3192B"/>
    <w:rsid w:val="402D2FCF"/>
    <w:rsid w:val="419D4283"/>
    <w:rsid w:val="41A430FB"/>
    <w:rsid w:val="41DD6D76"/>
    <w:rsid w:val="421166FB"/>
    <w:rsid w:val="42894369"/>
    <w:rsid w:val="42DB753A"/>
    <w:rsid w:val="454216B6"/>
    <w:rsid w:val="460D47A6"/>
    <w:rsid w:val="462C4890"/>
    <w:rsid w:val="46431172"/>
    <w:rsid w:val="4723020F"/>
    <w:rsid w:val="47AA4A48"/>
    <w:rsid w:val="48783518"/>
    <w:rsid w:val="4AF8797F"/>
    <w:rsid w:val="4B0D3C9E"/>
    <w:rsid w:val="4B126D5F"/>
    <w:rsid w:val="4E944689"/>
    <w:rsid w:val="4FC13AB4"/>
    <w:rsid w:val="50647A30"/>
    <w:rsid w:val="51183A39"/>
    <w:rsid w:val="51AA02F7"/>
    <w:rsid w:val="521B00A1"/>
    <w:rsid w:val="53A57658"/>
    <w:rsid w:val="555E373D"/>
    <w:rsid w:val="55EB381E"/>
    <w:rsid w:val="55FA0EC8"/>
    <w:rsid w:val="565951BB"/>
    <w:rsid w:val="56962F9C"/>
    <w:rsid w:val="56BB39A5"/>
    <w:rsid w:val="57123BC8"/>
    <w:rsid w:val="57D16D0C"/>
    <w:rsid w:val="57FE1F01"/>
    <w:rsid w:val="59865DD2"/>
    <w:rsid w:val="5A7C3380"/>
    <w:rsid w:val="5ACA7588"/>
    <w:rsid w:val="5B174C4F"/>
    <w:rsid w:val="5B2E76DD"/>
    <w:rsid w:val="5BE56D71"/>
    <w:rsid w:val="5C147312"/>
    <w:rsid w:val="5C976CF7"/>
    <w:rsid w:val="5CED3EB9"/>
    <w:rsid w:val="5DCB1D21"/>
    <w:rsid w:val="5DE13679"/>
    <w:rsid w:val="5DED1814"/>
    <w:rsid w:val="5E331E58"/>
    <w:rsid w:val="5E662EAF"/>
    <w:rsid w:val="5F0C30DF"/>
    <w:rsid w:val="5F8736E3"/>
    <w:rsid w:val="60A86C9A"/>
    <w:rsid w:val="62BD7A7F"/>
    <w:rsid w:val="62C5547B"/>
    <w:rsid w:val="638D7201"/>
    <w:rsid w:val="63A87A1E"/>
    <w:rsid w:val="63A93376"/>
    <w:rsid w:val="655C18F3"/>
    <w:rsid w:val="663024F4"/>
    <w:rsid w:val="668F2A3A"/>
    <w:rsid w:val="67E603FA"/>
    <w:rsid w:val="69174FFD"/>
    <w:rsid w:val="6943113E"/>
    <w:rsid w:val="699F0C2C"/>
    <w:rsid w:val="69F56600"/>
    <w:rsid w:val="6A707ED8"/>
    <w:rsid w:val="6D2800DF"/>
    <w:rsid w:val="6D462B45"/>
    <w:rsid w:val="6DC76C21"/>
    <w:rsid w:val="6E4769B0"/>
    <w:rsid w:val="703D6AAE"/>
    <w:rsid w:val="71151141"/>
    <w:rsid w:val="71734DE4"/>
    <w:rsid w:val="7272340B"/>
    <w:rsid w:val="72956E0A"/>
    <w:rsid w:val="72A30B94"/>
    <w:rsid w:val="73275EBD"/>
    <w:rsid w:val="7347357D"/>
    <w:rsid w:val="73B54EBB"/>
    <w:rsid w:val="73D420AC"/>
    <w:rsid w:val="7455088D"/>
    <w:rsid w:val="74771F5E"/>
    <w:rsid w:val="75AC1539"/>
    <w:rsid w:val="78B70248"/>
    <w:rsid w:val="78C100B0"/>
    <w:rsid w:val="79DD6C0C"/>
    <w:rsid w:val="7B5B0760"/>
    <w:rsid w:val="7BCB31C0"/>
    <w:rsid w:val="7BCE669C"/>
    <w:rsid w:val="7D530E5C"/>
    <w:rsid w:val="7F1B4810"/>
    <w:rsid w:val="7F395A40"/>
    <w:rsid w:val="7F4A4EE1"/>
    <w:rsid w:val="7F792BD3"/>
    <w:rsid w:val="7FA52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4"/>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 w:val="21"/>
      <w:szCs w:val="20"/>
    </w:rPr>
  </w:style>
  <w:style w:type="paragraph" w:styleId="5">
    <w:name w:val="Body Text Indent 2"/>
    <w:basedOn w:val="1"/>
    <w:next w:val="1"/>
    <w:qFormat/>
    <w:uiPriority w:val="0"/>
    <w:pPr>
      <w:spacing w:line="500" w:lineRule="exact"/>
      <w:ind w:firstLine="570"/>
    </w:pPr>
    <w:rPr>
      <w:sz w:val="28"/>
      <w:szCs w:val="20"/>
    </w:rPr>
  </w:style>
  <w:style w:type="paragraph" w:styleId="6">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rPr>
      <w:sz w:val="32"/>
    </w:rPr>
  </w:style>
  <w:style w:type="paragraph" w:styleId="8">
    <w:name w:val="Normal (Web)"/>
    <w:basedOn w:val="1"/>
    <w:unhideWhenUsed/>
    <w:qFormat/>
    <w:uiPriority w:val="0"/>
    <w:pPr>
      <w:spacing w:before="100" w:beforeAutospacing="1" w:after="142"/>
    </w:pPr>
    <w:rPr>
      <w:kern w:val="0"/>
      <w:sz w:val="24"/>
      <w:szCs w:val="24"/>
    </w:rPr>
  </w:style>
  <w:style w:type="paragraph" w:styleId="9">
    <w:name w:val="Body Text First Indent"/>
    <w:basedOn w:val="4"/>
    <w:next w:val="1"/>
    <w:qFormat/>
    <w:uiPriority w:val="0"/>
    <w:pPr>
      <w:adjustRightInd w:val="0"/>
      <w:spacing w:line="312" w:lineRule="auto"/>
      <w:ind w:firstLine="567"/>
      <w:textAlignment w:val="baseline"/>
    </w:pPr>
    <w:rPr>
      <w:sz w:val="28"/>
    </w:rPr>
  </w:style>
  <w:style w:type="character" w:styleId="12">
    <w:name w:val="Strong"/>
    <w:basedOn w:val="11"/>
    <w:unhideWhenUsed/>
    <w:qFormat/>
    <w:uiPriority w:val="0"/>
    <w:rPr>
      <w:rFonts w:hint="default"/>
      <w:b/>
      <w:sz w:val="24"/>
      <w:szCs w:val="24"/>
    </w:rPr>
  </w:style>
  <w:style w:type="character" w:styleId="13">
    <w:name w:val="page number"/>
    <w:basedOn w:val="11"/>
    <w:qFormat/>
    <w:uiPriority w:val="0"/>
  </w:style>
  <w:style w:type="paragraph" w:customStyle="1" w:styleId="14">
    <w:name w:val="toc 75"/>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表格2"/>
    <w:basedOn w:val="1"/>
    <w:next w:val="7"/>
    <w:qFormat/>
    <w:uiPriority w:val="0"/>
    <w:pPr>
      <w:widowControl/>
      <w:topLinePunct/>
      <w:autoSpaceDE w:val="0"/>
      <w:autoSpaceDN w:val="0"/>
      <w:adjustRightInd w:val="0"/>
      <w:jc w:val="center"/>
      <w:textAlignment w:val="baseline"/>
    </w:pPr>
    <w:rPr>
      <w:kern w:val="24"/>
      <w:position w:val="-28"/>
      <w:sz w:val="21"/>
      <w:szCs w:val="20"/>
    </w:rPr>
  </w:style>
  <w:style w:type="paragraph" w:customStyle="1" w:styleId="16">
    <w:name w:val="正文 New"/>
    <w:qFormat/>
    <w:uiPriority w:val="0"/>
    <w:pPr>
      <w:adjustRightInd w:val="0"/>
      <w:snapToGrid w:val="0"/>
      <w:spacing w:after="200"/>
    </w:pPr>
    <w:rPr>
      <w:rFonts w:ascii="Tahoma" w:hAnsi="Tahoma" w:eastAsia="宋体" w:cs="Times New Roman"/>
      <w:sz w:val="22"/>
      <w:lang w:val="en-US" w:eastAsia="zh-CN" w:bidi="ar-SA"/>
    </w:rPr>
  </w:style>
  <w:style w:type="paragraph" w:customStyle="1" w:styleId="17">
    <w:name w:val="cjk"/>
    <w:basedOn w:val="1"/>
    <w:unhideWhenUsed/>
    <w:qFormat/>
    <w:uiPriority w:val="0"/>
    <w:pPr>
      <w:jc w:val="left"/>
    </w:pPr>
    <w:rPr>
      <w:rFonts w:hint="eastAsia" w:ascii="等线" w:hAnsi="等线" w:eastAsia="等线"/>
      <w:kern w:val="0"/>
      <w:sz w:val="20"/>
      <w:szCs w:val="20"/>
    </w:rPr>
  </w:style>
  <w:style w:type="paragraph" w:customStyle="1" w:styleId="18">
    <w:name w:val="列出段落1"/>
    <w:basedOn w:val="1"/>
    <w:qFormat/>
    <w:uiPriority w:val="0"/>
    <w:pPr>
      <w:ind w:firstLine="420" w:firstLineChars="200"/>
    </w:pPr>
    <w:rPr>
      <w:rFonts w:hint="eastAsia"/>
    </w:rPr>
  </w:style>
  <w:style w:type="paragraph" w:customStyle="1" w:styleId="19">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0">
    <w:name w:val="p0"/>
    <w:basedOn w:val="1"/>
    <w:qFormat/>
    <w:uiPriority w:val="0"/>
    <w:pPr>
      <w:widowControl/>
    </w:pPr>
    <w:rPr>
      <w:rFonts w:ascii="Calibri" w:hAnsi="Calibri" w:cs="宋体"/>
      <w:kern w:val="0"/>
    </w:rPr>
  </w:style>
  <w:style w:type="paragraph" w:customStyle="1" w:styleId="21">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2">
    <w:name w:val="样式6"/>
    <w:basedOn w:val="1"/>
    <w:qFormat/>
    <w:uiPriority w:val="0"/>
    <w:pPr>
      <w:adjustRightInd w:val="0"/>
      <w:snapToGrid w:val="0"/>
      <w:spacing w:line="360" w:lineRule="auto"/>
      <w:ind w:firstLine="200" w:firstLineChars="200"/>
    </w:pPr>
    <w:rPr>
      <w:rFonts w:asci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1659</Words>
  <Characters>1807</Characters>
  <Lines>11</Lines>
  <Paragraphs>3</Paragraphs>
  <TotalTime>1</TotalTime>
  <ScaleCrop>false</ScaleCrop>
  <LinksUpToDate>false</LinksUpToDate>
  <CharactersWithSpaces>6119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2022-05-19T02:06:00Z</dcterms:created>
  <dc:creator>Administrator</dc:creator>
  <cp:lastModifiedBy>流年想睡觉</cp:lastModifiedBy>
  <cp:lastPrinted>2023-08-28T01:26:00Z</cp:lastPrinted>
  <dcterms:modified xsi:type="dcterms:W3CDTF">2023-09-22T06:57:03Z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B5CBACE702D742F2AE00BFD904CFF933</vt:lpwstr>
  </property>
</Properties>
</file>