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3A" w:rsidRDefault="00156A3A" w:rsidP="00156A3A">
      <w:pPr>
        <w:ind w:firstLineChars="200" w:firstLine="880"/>
        <w:jc w:val="center"/>
        <w:rPr>
          <w:rFonts w:asciiTheme="majorEastAsia" w:eastAsiaTheme="majorEastAsia" w:hAnsiTheme="majorEastAsia"/>
          <w:sz w:val="44"/>
          <w:szCs w:val="44"/>
        </w:rPr>
      </w:pPr>
      <w:r w:rsidRPr="00156A3A">
        <w:rPr>
          <w:rFonts w:asciiTheme="majorEastAsia" w:eastAsiaTheme="majorEastAsia" w:hAnsiTheme="majorEastAsia" w:hint="eastAsia"/>
          <w:sz w:val="44"/>
          <w:szCs w:val="44"/>
        </w:rPr>
        <w:t>202</w:t>
      </w:r>
      <w:r w:rsidR="00417663">
        <w:rPr>
          <w:rFonts w:asciiTheme="majorEastAsia" w:eastAsiaTheme="majorEastAsia" w:hAnsiTheme="majorEastAsia" w:hint="eastAsia"/>
          <w:sz w:val="44"/>
          <w:szCs w:val="44"/>
        </w:rPr>
        <w:t>1</w:t>
      </w:r>
      <w:r w:rsidRPr="00156A3A">
        <w:rPr>
          <w:rFonts w:asciiTheme="majorEastAsia" w:eastAsiaTheme="majorEastAsia" w:hAnsiTheme="majorEastAsia" w:hint="eastAsia"/>
          <w:sz w:val="44"/>
          <w:szCs w:val="44"/>
        </w:rPr>
        <w:t>年度千山区</w:t>
      </w:r>
    </w:p>
    <w:p w:rsidR="00156A3A" w:rsidRDefault="00156A3A" w:rsidP="00156A3A">
      <w:pPr>
        <w:ind w:firstLineChars="200" w:firstLine="880"/>
        <w:jc w:val="center"/>
        <w:rPr>
          <w:rFonts w:asciiTheme="majorEastAsia" w:eastAsiaTheme="majorEastAsia" w:hAnsiTheme="majorEastAsia" w:hint="eastAsia"/>
          <w:sz w:val="44"/>
          <w:szCs w:val="44"/>
        </w:rPr>
      </w:pPr>
      <w:r w:rsidRPr="00156A3A">
        <w:rPr>
          <w:rFonts w:asciiTheme="majorEastAsia" w:eastAsiaTheme="majorEastAsia" w:hAnsiTheme="majorEastAsia" w:hint="eastAsia"/>
          <w:sz w:val="44"/>
          <w:szCs w:val="44"/>
        </w:rPr>
        <w:t>预算绩效管理工作情况说明</w:t>
      </w:r>
    </w:p>
    <w:p w:rsidR="003E2E4D" w:rsidRPr="00156A3A" w:rsidRDefault="003E2E4D" w:rsidP="00156A3A">
      <w:pPr>
        <w:ind w:firstLineChars="200" w:firstLine="880"/>
        <w:jc w:val="center"/>
        <w:rPr>
          <w:rFonts w:asciiTheme="majorEastAsia" w:eastAsiaTheme="majorEastAsia" w:hAnsiTheme="majorEastAsia"/>
          <w:sz w:val="44"/>
          <w:szCs w:val="44"/>
        </w:rPr>
      </w:pP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按照“全面实施绩效管理”“加快建设成全方位、全过程、全覆盖的预算绩效管理体系”的要求，同时贯彻落实《中共辽宁省委 辽宁省人民政府关于全面实施预算绩效管理的实施意见》，我区为进一步加强和推进预算绩效管理，针对工作总结内容，进行认真梳理，现将我区开展预算绩效管理工作情况汇报如下:</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一、绩效管理制度建立情况</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我局在制定《千山区财政局定岗定责定流程手册》中设置预算科相关岗位，负责审核绩效填报、绩效监控管理等工作。同时制定《千山区预算绩效管理细则》并成立千山区预算绩效管理领导小组，将市财政局制定的《预算绩效管理工作考核办法》等相关文件及时转发区直各单位。</w:t>
      </w:r>
    </w:p>
    <w:p w:rsidR="00156A3A" w:rsidRDefault="00156A3A" w:rsidP="00156A3A">
      <w:pPr>
        <w:ind w:firstLineChars="150" w:firstLine="480"/>
        <w:rPr>
          <w:rFonts w:asciiTheme="majorEastAsia" w:eastAsiaTheme="majorEastAsia" w:hAnsiTheme="majorEastAsia"/>
          <w:sz w:val="32"/>
          <w:szCs w:val="32"/>
        </w:rPr>
      </w:pPr>
      <w:r>
        <w:rPr>
          <w:rFonts w:asciiTheme="majorEastAsia" w:eastAsiaTheme="majorEastAsia" w:hAnsiTheme="majorEastAsia" w:hint="eastAsia"/>
          <w:sz w:val="32"/>
          <w:szCs w:val="32"/>
        </w:rPr>
        <w:t>二、预算绩效管理工作开展情况</w:t>
      </w:r>
    </w:p>
    <w:p w:rsidR="00156A3A" w:rsidRDefault="00156A3A" w:rsidP="00156A3A">
      <w:pPr>
        <w:ind w:firstLineChars="150" w:firstLine="480"/>
        <w:rPr>
          <w:rFonts w:asciiTheme="majorEastAsia" w:eastAsiaTheme="majorEastAsia" w:hAnsiTheme="majorEastAsia"/>
          <w:sz w:val="32"/>
          <w:szCs w:val="32"/>
        </w:rPr>
      </w:pPr>
      <w:r>
        <w:rPr>
          <w:rFonts w:asciiTheme="majorEastAsia" w:eastAsiaTheme="majorEastAsia" w:hAnsiTheme="majorEastAsia" w:hint="eastAsia"/>
          <w:sz w:val="32"/>
          <w:szCs w:val="32"/>
        </w:rPr>
        <w:t>（一）在202</w:t>
      </w:r>
      <w:r w:rsidR="00417663">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年区本级预算编制工作中，将绩效目标设置作为预算安排的前置条件，全面实施绩效管理，完善预算绩效管理流程，扩大预算绩效管理范围，加强评价结果运用，努力盘活存量、用好增量，提高财政资源配置效率和使用效益，对所有区直预算单位申报部门预算项目资金绩效目标严格审核，我区202</w:t>
      </w:r>
      <w:r w:rsidR="00417663">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年涉及</w:t>
      </w:r>
      <w:r w:rsidR="00417663">
        <w:rPr>
          <w:rFonts w:asciiTheme="majorEastAsia" w:eastAsiaTheme="majorEastAsia" w:hAnsiTheme="majorEastAsia" w:hint="eastAsia"/>
          <w:sz w:val="32"/>
          <w:szCs w:val="32"/>
        </w:rPr>
        <w:t>258</w:t>
      </w:r>
      <w:r>
        <w:rPr>
          <w:rFonts w:asciiTheme="majorEastAsia" w:eastAsiaTheme="majorEastAsia" w:hAnsiTheme="majorEastAsia" w:hint="eastAsia"/>
          <w:sz w:val="32"/>
          <w:szCs w:val="32"/>
        </w:rPr>
        <w:t>个项目，金额</w:t>
      </w:r>
      <w:r w:rsidR="00417663">
        <w:rPr>
          <w:rFonts w:asciiTheme="majorEastAsia" w:eastAsiaTheme="majorEastAsia" w:hAnsiTheme="majorEastAsia" w:hint="eastAsia"/>
          <w:sz w:val="32"/>
          <w:szCs w:val="32"/>
        </w:rPr>
        <w:t>4.13</w:t>
      </w:r>
      <w:r>
        <w:rPr>
          <w:rFonts w:asciiTheme="majorEastAsia" w:eastAsiaTheme="majorEastAsia" w:hAnsiTheme="majorEastAsia" w:hint="eastAsia"/>
          <w:sz w:val="32"/>
          <w:szCs w:val="32"/>
        </w:rPr>
        <w:t>亿元。</w:t>
      </w:r>
    </w:p>
    <w:p w:rsidR="00156A3A" w:rsidRDefault="00156A3A" w:rsidP="00156A3A">
      <w:pPr>
        <w:ind w:firstLineChars="150" w:firstLine="480"/>
        <w:rPr>
          <w:rFonts w:asciiTheme="majorEastAsia" w:eastAsiaTheme="majorEastAsia" w:hAnsiTheme="majorEastAsia"/>
          <w:sz w:val="32"/>
          <w:szCs w:val="32"/>
        </w:rPr>
      </w:pPr>
      <w:r>
        <w:rPr>
          <w:rFonts w:asciiTheme="majorEastAsia" w:eastAsiaTheme="majorEastAsia" w:hAnsiTheme="majorEastAsia" w:hint="eastAsia"/>
          <w:sz w:val="32"/>
          <w:szCs w:val="32"/>
        </w:rPr>
        <w:lastRenderedPageBreak/>
        <w:t>（二）加强重点项目绩效评价及评价结果运用，对于绩效目标审核不合格的项目不予安排预算，对于重点项目绩效评价得分较低的项目，整合或不再安排项目预算。</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三）开展全过程预算绩效管理工作。选定区直部门的部分项目进行全过程预算绩效管理考核。区直相关部门按自评表模板上报，我局汇总完成相关区直部门填报项目支出绩效自评表，切实增强资金主管部门及资金使用单位的支出责任意识和支出效率意识。</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三、成效及问题</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预算绩效管理工作的开展，取得了初步成效:一是财政、部门预算管理理念开始转变，开始重视财政支出绩效问题，重视预算支出结果导向的绩效理念进一步树立。二是部门和单位更清楚地了解财政支出所要取得的社会和经济效益，明确了“花钱必问效，无效必问责”，强化了部门和单位的自我约束意识和责任意识。三是增强了决策的科学性，项目安排的合理性，提高了预算的规范性，减少了资金支出的随意性，促进了资源整合，优化了支出结构，资金使用效益不断提高。四是提高了各部门管理和服务水平，推进了高效、透明、责任政府的建设。五是促进预算执行进度，提高财政支出效率。</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尽管预算绩效管理工作取得了初步进展，但整体上仍处于起步阶段，存在一些亟待解决的问题:一是部门不够</w:t>
      </w:r>
      <w:bookmarkStart w:id="0" w:name="_GoBack"/>
      <w:bookmarkEnd w:id="0"/>
      <w:r>
        <w:rPr>
          <w:rFonts w:asciiTheme="majorEastAsia" w:eastAsiaTheme="majorEastAsia" w:hAnsiTheme="majorEastAsia" w:hint="eastAsia"/>
          <w:sz w:val="32"/>
          <w:szCs w:val="32"/>
        </w:rPr>
        <w:t>重视</w:t>
      </w:r>
      <w:r>
        <w:rPr>
          <w:rFonts w:asciiTheme="majorEastAsia" w:eastAsiaTheme="majorEastAsia" w:hAnsiTheme="majorEastAsia" w:hint="eastAsia"/>
          <w:sz w:val="32"/>
          <w:szCs w:val="32"/>
        </w:rPr>
        <w:lastRenderedPageBreak/>
        <w:t>绩效工作，绩效理念还未牢固树立，部分预算单位还存在“重投入轻管理，重资金轻绩效”的思想，绩效评价的公信力和权威性有待提高。二是绩效约束能力不强，评价结果与预算安排还未完全有机结合，优化、促进预算管理的作用尚未充分体现等，需要在今后的工作中着力予以解决。</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四、下一步工作计划</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通过建章立制、宣传动员，我区绩效管理工作已进入全面推进阶段。为了确保工作实效，区财政将侧重从以下四个方面深化改革:</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(一)落实主体责任，形成工作合力</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按照“谁主管、谁使用、谁负责”的原则，强化预算部门绩效管理的主体责任，将绩效目标、绩效监控、部门自评等绩效工具，作为提高资金使用效益的重要抓手。财政部门通过检查、督促、重点评价等方式进行监督管理。</w:t>
      </w:r>
    </w:p>
    <w:p w:rsidR="00156A3A" w:rsidRDefault="00156A3A" w:rsidP="00156A3A">
      <w:pPr>
        <w:ind w:firstLineChars="150" w:firstLine="480"/>
        <w:rPr>
          <w:rFonts w:asciiTheme="majorEastAsia" w:eastAsiaTheme="majorEastAsia" w:hAnsiTheme="majorEastAsia"/>
          <w:sz w:val="32"/>
          <w:szCs w:val="32"/>
        </w:rPr>
      </w:pPr>
      <w:r>
        <w:rPr>
          <w:rFonts w:asciiTheme="majorEastAsia" w:eastAsiaTheme="majorEastAsia" w:hAnsiTheme="majorEastAsia" w:hint="eastAsia"/>
          <w:sz w:val="32"/>
          <w:szCs w:val="32"/>
        </w:rPr>
        <w:t>(二)推动绩效管理提质扩面，将财政重点延伸到事前，推进全过程绩效管理</w:t>
      </w:r>
    </w:p>
    <w:p w:rsidR="00156A3A" w:rsidRDefault="00156A3A" w:rsidP="00156A3A">
      <w:pPr>
        <w:ind w:firstLineChars="150" w:firstLine="480"/>
        <w:rPr>
          <w:rFonts w:asciiTheme="majorEastAsia" w:eastAsiaTheme="majorEastAsia" w:hAnsiTheme="majorEastAsia"/>
          <w:sz w:val="32"/>
          <w:szCs w:val="32"/>
        </w:rPr>
      </w:pPr>
      <w:r>
        <w:rPr>
          <w:rFonts w:asciiTheme="majorEastAsia" w:eastAsiaTheme="majorEastAsia" w:hAnsiTheme="majorEastAsia" w:hint="eastAsia"/>
          <w:sz w:val="32"/>
          <w:szCs w:val="32"/>
        </w:rPr>
        <w:t>为了更紧密衔接预算，将财政绩效工作重点从事后延伸至预算编制前端。通过审核绩效目标来确定项目预算资金额度，并建立不同年度间绩效目标数据对比，提高预算编审的科学性。围绕预算编制中的改革需求，以重要性为原则精选项目，将评价结果作为项目预算安排的重要依据。</w:t>
      </w:r>
    </w:p>
    <w:p w:rsidR="00156A3A" w:rsidRDefault="00156A3A" w:rsidP="00156A3A">
      <w:pPr>
        <w:ind w:firstLineChars="150" w:firstLine="480"/>
        <w:rPr>
          <w:rFonts w:asciiTheme="majorEastAsia" w:eastAsiaTheme="majorEastAsia" w:hAnsiTheme="majorEastAsia"/>
          <w:sz w:val="32"/>
          <w:szCs w:val="32"/>
        </w:rPr>
      </w:pPr>
      <w:r>
        <w:rPr>
          <w:rFonts w:asciiTheme="majorEastAsia" w:eastAsiaTheme="majorEastAsia" w:hAnsiTheme="majorEastAsia" w:hint="eastAsia"/>
          <w:sz w:val="32"/>
          <w:szCs w:val="32"/>
        </w:rPr>
        <w:t>(三)加强评价结果应用，提高部门绩效监控和自评工作</w:t>
      </w:r>
      <w:r>
        <w:rPr>
          <w:rFonts w:asciiTheme="majorEastAsia" w:eastAsiaTheme="majorEastAsia" w:hAnsiTheme="majorEastAsia" w:hint="eastAsia"/>
          <w:sz w:val="32"/>
          <w:szCs w:val="32"/>
        </w:rPr>
        <w:lastRenderedPageBreak/>
        <w:t>质量</w:t>
      </w:r>
    </w:p>
    <w:p w:rsidR="00156A3A" w:rsidRDefault="00156A3A" w:rsidP="00156A3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对监控中预算无绩效、低绩效、达不到主要预期目标的项目，预算部门要及时将资金调剂用于其他有条件项目，加快支出进度;对自评开展较好的预算部门，将在今后预算安排时予以优先支持，对开展较差的项目将按规定停止拨款、调减预算。对未按规定开展绩效监控和单位自评的，由区财政在一定范围内予以通报，并作为区政府对区直部门绩效考核的重要依据。</w:t>
      </w:r>
    </w:p>
    <w:p w:rsidR="00156A3A" w:rsidRDefault="00156A3A" w:rsidP="00EB52F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(四)逐步公开，营造良好的社会氛围</w:t>
      </w:r>
    </w:p>
    <w:p w:rsidR="00156A3A" w:rsidRDefault="00156A3A" w:rsidP="00EB52FA">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绩效管理工作最终目标是打造一个透明高效的政府。逐步推动各预算单位将绩效目标、自评结果等在一定范围内公开。对一些社会关注度高、影响力大的民生项目和重点项目的绩效情况，将逐步依法向社会公开。通过在“阳光下”运行，提升绩效管理工作的质量和效果。</w:t>
      </w:r>
    </w:p>
    <w:p w:rsidR="00544E12" w:rsidRPr="00156A3A" w:rsidRDefault="00544E12"/>
    <w:sectPr w:rsidR="00544E12" w:rsidRPr="00156A3A" w:rsidSect="0030028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C61" w:rsidRDefault="00084C61" w:rsidP="00156A3A">
      <w:r>
        <w:separator/>
      </w:r>
    </w:p>
  </w:endnote>
  <w:endnote w:type="continuationSeparator" w:id="1">
    <w:p w:rsidR="00084C61" w:rsidRDefault="00084C61" w:rsidP="00156A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528141"/>
      <w:docPartObj>
        <w:docPartGallery w:val="AutoText"/>
      </w:docPartObj>
    </w:sdtPr>
    <w:sdtContent>
      <w:p w:rsidR="00300281" w:rsidRDefault="00D1238C">
        <w:pPr>
          <w:pStyle w:val="a4"/>
          <w:jc w:val="center"/>
        </w:pPr>
        <w:r w:rsidRPr="00D1238C">
          <w:fldChar w:fldCharType="begin"/>
        </w:r>
        <w:r w:rsidR="00544E12">
          <w:instrText xml:space="preserve"> PAGE   \* MERGEFORMAT </w:instrText>
        </w:r>
        <w:r w:rsidRPr="00D1238C">
          <w:fldChar w:fldCharType="separate"/>
        </w:r>
        <w:r w:rsidR="003E2E4D" w:rsidRPr="003E2E4D">
          <w:rPr>
            <w:noProof/>
            <w:lang w:val="zh-CN"/>
          </w:rPr>
          <w:t>1</w:t>
        </w:r>
        <w:r>
          <w:rPr>
            <w:lang w:val="zh-CN"/>
          </w:rPr>
          <w:fldChar w:fldCharType="end"/>
        </w:r>
      </w:p>
    </w:sdtContent>
  </w:sdt>
  <w:p w:rsidR="00300281" w:rsidRDefault="00084C6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C61" w:rsidRDefault="00084C61" w:rsidP="00156A3A">
      <w:r>
        <w:separator/>
      </w:r>
    </w:p>
  </w:footnote>
  <w:footnote w:type="continuationSeparator" w:id="1">
    <w:p w:rsidR="00084C61" w:rsidRDefault="00084C61" w:rsidP="00156A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6A3A"/>
    <w:rsid w:val="00084C61"/>
    <w:rsid w:val="00156A3A"/>
    <w:rsid w:val="003E2E4D"/>
    <w:rsid w:val="00417663"/>
    <w:rsid w:val="00544E12"/>
    <w:rsid w:val="00D1238C"/>
    <w:rsid w:val="00EB52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A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6A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6A3A"/>
    <w:rPr>
      <w:sz w:val="18"/>
      <w:szCs w:val="18"/>
    </w:rPr>
  </w:style>
  <w:style w:type="paragraph" w:styleId="a4">
    <w:name w:val="footer"/>
    <w:basedOn w:val="a"/>
    <w:link w:val="Char0"/>
    <w:uiPriority w:val="99"/>
    <w:unhideWhenUsed/>
    <w:rsid w:val="00156A3A"/>
    <w:pPr>
      <w:tabs>
        <w:tab w:val="center" w:pos="4153"/>
        <w:tab w:val="right" w:pos="8306"/>
      </w:tabs>
      <w:snapToGrid w:val="0"/>
      <w:jc w:val="left"/>
    </w:pPr>
    <w:rPr>
      <w:sz w:val="18"/>
      <w:szCs w:val="18"/>
    </w:rPr>
  </w:style>
  <w:style w:type="character" w:customStyle="1" w:styleId="Char0">
    <w:name w:val="页脚 Char"/>
    <w:basedOn w:val="a0"/>
    <w:link w:val="a4"/>
    <w:uiPriority w:val="99"/>
    <w:rsid w:val="00156A3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266</Words>
  <Characters>1519</Characters>
  <Application>Microsoft Office Word</Application>
  <DocSecurity>0</DocSecurity>
  <Lines>12</Lines>
  <Paragraphs>3</Paragraphs>
  <ScaleCrop>false</ScaleCrop>
  <Company>Far123</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2021-08-11T08:17:00Z</dcterms:created>
  <dcterms:modified xsi:type="dcterms:W3CDTF">2022-08-02T05:41:00Z</dcterms:modified>
</cp:coreProperties>
</file>