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姚体" w:hAnsi="宋体" w:eastAsia="方正姚体"/>
          <w:snapToGrid w:val="0"/>
          <w:spacing w:val="-120"/>
          <w:kern w:val="0"/>
          <w:sz w:val="84"/>
          <w:szCs w:val="84"/>
        </w:rPr>
      </w:pPr>
      <w:r>
        <w:rPr>
          <w:rFonts w:hint="eastAsia" w:ascii="方正姚体" w:hAnsi="宋体" w:eastAsia="方正姚体"/>
          <w:bCs/>
          <w:snapToGrid w:val="0"/>
          <w:color w:val="FF0000"/>
          <w:spacing w:val="-120"/>
          <w:kern w:val="0"/>
          <w:sz w:val="84"/>
          <w:szCs w:val="84"/>
        </w:rPr>
        <w:t>鞍山市千山区行政审批局文件</w:t>
      </w:r>
    </w:p>
    <w:p>
      <w:pPr>
        <w:rPr>
          <w:rFonts w:hint="eastAsia" w:ascii="仿宋_GB2312" w:hAnsi="仿宋_GB2312" w:eastAsia="仿宋_GB2312" w:cs="仿宋_GB2312"/>
          <w:sz w:val="48"/>
        </w:rPr>
      </w:pPr>
    </w:p>
    <w:p>
      <w:pPr>
        <w:rPr>
          <w:rFonts w:hint="eastAsia" w:ascii="仿宋_GB2312" w:hAnsi="仿宋_GB2312" w:eastAsia="仿宋_GB2312" w:cs="仿宋_GB2312"/>
          <w:sz w:val="48"/>
        </w:rPr>
      </w:pPr>
      <w:r>
        <w:rPr>
          <w:rFonts w:hint="eastAsia" w:ascii="仿宋_GB2312" w:hAnsi="仿宋_GB2312" w:eastAsia="仿宋_GB2312" w:cs="仿宋_GB2312"/>
          <w:sz w:val="32"/>
          <w:szCs w:val="32"/>
        </w:rPr>
        <w:t>鞍千行政审批发〔202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6 </w:t>
      </w:r>
      <w:r>
        <w:rPr>
          <w:rFonts w:hint="eastAsia" w:ascii="仿宋_GB2312" w:hAnsi="仿宋_GB2312" w:eastAsia="仿宋_GB2312" w:cs="仿宋_GB2312"/>
          <w:sz w:val="32"/>
          <w:szCs w:val="32"/>
        </w:rPr>
        <w:t xml:space="preserve">号 </w:t>
      </w:r>
      <w:r>
        <w:rPr>
          <w:rFonts w:hint="eastAsia" w:ascii="仿宋" w:hAnsi="仿宋" w:eastAsia="仿宋"/>
          <w:sz w:val="32"/>
          <w:szCs w:val="32"/>
        </w:rPr>
        <w:t xml:space="preserve">               </w:t>
      </w:r>
      <w:r>
        <w:rPr>
          <w:rFonts w:hint="eastAsia" w:ascii="仿宋_GB2312" w:hAnsi="仿宋_GB2312" w:eastAsia="仿宋_GB2312" w:cs="仿宋_GB2312"/>
          <w:sz w:val="32"/>
          <w:szCs w:val="32"/>
        </w:rPr>
        <w:t xml:space="preserve"> 签发人：那廷国</w:t>
      </w:r>
    </w:p>
    <w:p>
      <w:pPr>
        <w:spacing w:line="380" w:lineRule="exact"/>
        <w:rPr>
          <w:rFonts w:hint="eastAsia"/>
        </w:rPr>
      </w:pPr>
      <w:r>
        <w:rPr>
          <w:rFonts w:hint="eastAsia" w:ascii="方正小标宋简体" w:hAnsi="方正小标宋简体" w:eastAsia="方正小标宋简体" w:cs="方正小标宋简体"/>
          <w:sz w:val="48"/>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35560</wp:posOffset>
                </wp:positionV>
                <wp:extent cx="5829300" cy="0"/>
                <wp:effectExtent l="0" t="19050" r="0" b="19050"/>
                <wp:wrapNone/>
                <wp:docPr id="1" name="直接连接符 2"/>
                <wp:cNvGraphicFramePr/>
                <a:graphic xmlns:a="http://schemas.openxmlformats.org/drawingml/2006/main">
                  <a:graphicData uri="http://schemas.microsoft.com/office/word/2010/wordprocessingShape">
                    <wps:wsp>
                      <wps:cNvCnPr/>
                      <wps:spPr>
                        <a:xfrm>
                          <a:off x="0" y="0"/>
                          <a:ext cx="5829300" cy="0"/>
                        </a:xfrm>
                        <a:prstGeom prst="line">
                          <a:avLst/>
                        </a:prstGeom>
                        <a:ln w="38100" cap="flat" cmpd="sng">
                          <a:solidFill>
                            <a:srgbClr val="FF0000"/>
                          </a:solidFill>
                          <a:prstDash val="solid"/>
                          <a:miter/>
                          <a:headEnd type="none" w="med" len="med"/>
                          <a:tailEnd type="none" w="med" len="med"/>
                        </a:ln>
                        <a:effectLst/>
                      </wps:spPr>
                      <wps:bodyPr upright="1"/>
                    </wps:wsp>
                  </a:graphicData>
                </a:graphic>
              </wp:anchor>
            </w:drawing>
          </mc:Choice>
          <mc:Fallback>
            <w:pict>
              <v:line id="直接连接符 2" o:spid="_x0000_s1026" o:spt="20" style="position:absolute;left:0pt;margin-left:-0.85pt;margin-top:2.8pt;height:0pt;width:459pt;z-index:251659264;mso-width-relative:page;mso-height-relative:page;" filled="f" stroked="t" coordsize="21600,21600" o:gfxdata="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4Uc4d0wAAAAYBAAAPAAAAAAAAAAEAIAAAACIAAABkcnMvZG93bnJldi54&#10;bWxQSwECFAAUAAAACACHTuJAXBAbMf8BAAD9AwAADgAAAAAAAAABACAAAAAiAQAAZHJzL2Uyb0Rv&#10;Yy54bWxQSwUGAAAAAAYABgBZAQAAkwUAAAAA&#10;">
                <v:fill on="f" focussize="0,0"/>
                <v:stroke weight="3pt" color="#FF0000" joinstyle="miter"/>
                <v:imagedata o:title=""/>
                <o:lock v:ext="edit" aspectratio="f"/>
              </v:line>
            </w:pict>
          </mc:Fallback>
        </mc:AlternateContent>
      </w:r>
      <w:bookmarkStart w:id="0" w:name="BodyStart"/>
      <w:bookmarkEnd w:id="0"/>
      <w:r>
        <w:rPr>
          <w:rFonts w:hint="eastAsia" w:ascii="方正小标宋简体" w:hAnsi="方正小标宋简体" w:eastAsia="方正小标宋简体" w:cs="方正小标宋简体"/>
          <w:sz w:val="32"/>
          <w:szCs w:val="32"/>
        </w:rPr>
        <w:t xml:space="preserve">         </w:t>
      </w:r>
    </w:p>
    <w:p>
      <w:pPr>
        <w:spacing w:line="360" w:lineRule="auto"/>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关于鞍山博海新材料科技有限公司年产1亿条复膜包装袋生产线项目环境影响报告表的批复</w:t>
      </w:r>
    </w:p>
    <w:p>
      <w:pPr>
        <w:spacing w:line="460" w:lineRule="exact"/>
        <w:outlineLvl w:val="0"/>
        <w:rPr>
          <w:rFonts w:hint="eastAsia" w:ascii="宋体" w:hAnsi="宋体" w:cs="宋体"/>
          <w:sz w:val="32"/>
          <w:szCs w:val="32"/>
        </w:rPr>
      </w:pPr>
    </w:p>
    <w:p>
      <w:pPr>
        <w:spacing w:line="560" w:lineRule="exact"/>
        <w:outlineLvl w:val="0"/>
        <w:rPr>
          <w:rFonts w:hint="eastAsia" w:ascii="仿宋" w:hAnsi="仿宋" w:eastAsia="仿宋" w:cs="仿宋"/>
          <w:sz w:val="32"/>
          <w:szCs w:val="32"/>
        </w:rPr>
      </w:pPr>
      <w:r>
        <w:rPr>
          <w:rFonts w:hint="eastAsia" w:ascii="仿宋" w:hAnsi="仿宋" w:eastAsia="仿宋" w:cs="仿宋"/>
          <w:sz w:val="32"/>
          <w:szCs w:val="32"/>
        </w:rPr>
        <w:t>鞍山博海新材料科技有限公司：</w:t>
      </w:r>
    </w:p>
    <w:p>
      <w:pPr>
        <w:spacing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经技术评估和审查，现就《鞍山博海新材料科技有限公司年产1亿条复膜包装袋生产线项目环境影响报告表》（以下简称《报告表》）批复如下：</w:t>
      </w:r>
    </w:p>
    <w:p>
      <w:pPr>
        <w:numPr>
          <w:ilvl w:val="0"/>
          <w:numId w:val="1"/>
        </w:numPr>
        <w:spacing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项目位于鞍山市千山区农高路48号，本项目为新建项目,</w:t>
      </w:r>
      <w:r>
        <w:rPr>
          <w:rFonts w:hint="eastAsia" w:ascii="仿宋" w:hAnsi="仿宋" w:eastAsia="仿宋" w:cs="仿宋"/>
          <w:sz w:val="32"/>
          <w:szCs w:val="32"/>
          <w:lang w:bidi="zh-CN"/>
        </w:rPr>
        <w:t>总占地面积</w:t>
      </w:r>
      <w:r>
        <w:rPr>
          <w:rFonts w:hint="eastAsia" w:ascii="仿宋" w:hAnsi="仿宋" w:eastAsia="仿宋" w:cs="仿宋"/>
          <w:sz w:val="32"/>
          <w:szCs w:val="32"/>
        </w:rPr>
        <w:t>23129m</w:t>
      </w:r>
      <w:r>
        <w:rPr>
          <w:rFonts w:hint="eastAsia" w:ascii="仿宋" w:hAnsi="仿宋" w:eastAsia="仿宋" w:cs="仿宋"/>
          <w:sz w:val="32"/>
          <w:szCs w:val="32"/>
          <w:vertAlign w:val="superscript"/>
        </w:rPr>
        <w:t>2</w:t>
      </w:r>
      <w:r>
        <w:rPr>
          <w:rFonts w:hint="eastAsia" w:ascii="仿宋" w:hAnsi="仿宋" w:eastAsia="仿宋" w:cs="仿宋"/>
          <w:sz w:val="32"/>
          <w:szCs w:val="32"/>
          <w:lang w:bidi="zh-CN"/>
        </w:rPr>
        <w:t>，总建筑面积9704.11m</w:t>
      </w:r>
      <w:r>
        <w:rPr>
          <w:rFonts w:hint="eastAsia" w:ascii="仿宋" w:hAnsi="仿宋" w:eastAsia="仿宋" w:cs="仿宋"/>
          <w:sz w:val="32"/>
          <w:szCs w:val="32"/>
          <w:vertAlign w:val="superscript"/>
          <w:lang w:bidi="zh-CN"/>
        </w:rPr>
        <w:t>2</w:t>
      </w:r>
      <w:r>
        <w:rPr>
          <w:rFonts w:hint="eastAsia" w:ascii="仿宋" w:hAnsi="仿宋" w:eastAsia="仿宋" w:cs="仿宋"/>
          <w:sz w:val="32"/>
          <w:szCs w:val="32"/>
          <w:lang w:bidi="zh-CN"/>
        </w:rPr>
        <w:t>，</w:t>
      </w:r>
      <w:r>
        <w:rPr>
          <w:rFonts w:hint="eastAsia" w:ascii="仿宋" w:hAnsi="仿宋" w:eastAsia="仿宋" w:cs="仿宋"/>
          <w:sz w:val="32"/>
          <w:szCs w:val="32"/>
        </w:rPr>
        <w:t>项目用地为工业用地。</w:t>
      </w:r>
    </w:p>
    <w:p>
      <w:pPr>
        <w:spacing w:line="560" w:lineRule="exact"/>
        <w:ind w:firstLine="960" w:firstLineChars="300"/>
        <w:outlineLvl w:val="0"/>
        <w:rPr>
          <w:rFonts w:hint="eastAsia" w:ascii="仿宋" w:hAnsi="仿宋" w:eastAsia="仿宋" w:cs="仿宋"/>
          <w:sz w:val="32"/>
          <w:szCs w:val="32"/>
        </w:rPr>
      </w:pPr>
      <w:r>
        <w:rPr>
          <w:rFonts w:hint="eastAsia" w:ascii="仿宋" w:hAnsi="仿宋" w:eastAsia="仿宋" w:cs="仿宋"/>
          <w:sz w:val="32"/>
          <w:szCs w:val="32"/>
        </w:rPr>
        <w:t>该区域原为农高区，现为甘泉工业园区拟划定的园区范围内，千山区人民政府出具了相关证明材料，明确在甘泉工业园拟划定区域内的企业现阶段可是为位于工业园区。</w:t>
      </w:r>
    </w:p>
    <w:p>
      <w:pPr>
        <w:spacing w:line="56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二、本项目主要产品为复膜包装袋，</w:t>
      </w:r>
      <w:r>
        <w:rPr>
          <w:rFonts w:hint="eastAsia" w:ascii="仿宋" w:hAnsi="仿宋" w:eastAsia="仿宋" w:cs="仿宋"/>
          <w:sz w:val="32"/>
          <w:szCs w:val="32"/>
          <w:lang w:eastAsia="zh-CN"/>
        </w:rPr>
        <w:t>生产工艺主要为</w:t>
      </w:r>
      <w:r>
        <w:rPr>
          <w:rFonts w:hint="eastAsia" w:ascii="仿宋" w:hAnsi="仿宋" w:eastAsia="仿宋" w:cs="仿宋"/>
          <w:sz w:val="32"/>
          <w:szCs w:val="32"/>
          <w:lang w:bidi="zh-CN"/>
        </w:rPr>
        <w:t>扁丝、圆织布基/涂膜布基做基底层，切印、缝纫，</w:t>
      </w:r>
      <w:r>
        <w:rPr>
          <w:rFonts w:hint="eastAsia" w:ascii="仿宋" w:hAnsi="仿宋" w:eastAsia="仿宋" w:cs="仿宋"/>
          <w:sz w:val="32"/>
          <w:szCs w:val="32"/>
        </w:rPr>
        <w:t xml:space="preserve">项目建成后年产复膜包装袋1亿条。项目总投资5000万元，其中环保投资45.5万元。                                                                                                                                                                                                                                                                                                                                                                                                                                                                                                                                                                                                                                                                                                                                                                                                                                                                                                                                                                                                                                                                                                                                                                                                                                                                                                                                                                                                                                                                                                                                                                                                                                                                                                                                                                                                                                                                                                                                                                                                                                                                                                                                                                                                                                                                                                                                                                                                                                                                                                                                                                                                                                                                                                                                                                                                                                                                                                                                                                                                                                                                                                                                                                                                                                                                                                                                                                                                                                                                                                                                                                                                                                                                                                                                                                                                                                                                                                                                                                                                                                                                                                                                                                       </w:t>
      </w:r>
      <w:r>
        <w:rPr>
          <w:rFonts w:hint="eastAsia" w:ascii="仿宋" w:hAnsi="仿宋" w:eastAsia="仿宋" w:cs="仿宋"/>
          <w:sz w:val="32"/>
          <w:szCs w:val="32"/>
        </w:rPr>
        <w:t xml:space="preserve">                                                                                                                                                                                                                                                </w:t>
      </w:r>
    </w:p>
    <w:p>
      <w:pPr>
        <w:tabs>
          <w:tab w:val="left" w:pos="900"/>
        </w:tabs>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三、修改完善后的报告表（报批稿）可以作为本项目的审批依据。我局原则同意报告表提出的评价结论和各项环境保护措施。</w:t>
      </w:r>
    </w:p>
    <w:p>
      <w:pPr>
        <w:tabs>
          <w:tab w:val="left" w:pos="900"/>
        </w:tabs>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四、你单位在项目设计、建设和运营管理中，应严格落实报告表提出的防治环境污染和影响的各项生态环境保护措施，同时，重点做好以下工作：</w:t>
      </w:r>
    </w:p>
    <w:p>
      <w:pPr>
        <w:pStyle w:val="2"/>
        <w:spacing w:line="560" w:lineRule="exact"/>
        <w:jc w:val="left"/>
        <w:rPr>
          <w:rFonts w:hint="eastAsia" w:ascii="仿宋" w:hAnsi="仿宋" w:eastAsia="仿宋" w:cs="仿宋"/>
          <w:sz w:val="32"/>
          <w:szCs w:val="32"/>
        </w:rPr>
      </w:pPr>
      <w:r>
        <w:rPr>
          <w:rFonts w:hint="eastAsia" w:ascii="仿宋" w:hAnsi="仿宋" w:eastAsia="仿宋" w:cs="仿宋"/>
          <w:sz w:val="32"/>
          <w:szCs w:val="32"/>
        </w:rPr>
        <w:t>1、施工期禁止夜间施工，选用</w:t>
      </w:r>
      <w:r>
        <w:rPr>
          <w:rFonts w:hint="eastAsia" w:ascii="仿宋" w:hAnsi="仿宋" w:eastAsia="仿宋" w:cs="仿宋"/>
          <w:sz w:val="32"/>
          <w:szCs w:val="32"/>
          <w:lang w:eastAsia="zh-CN"/>
        </w:rPr>
        <w:t>低噪声</w:t>
      </w:r>
      <w:r>
        <w:rPr>
          <w:rFonts w:hint="eastAsia" w:ascii="仿宋" w:hAnsi="仿宋" w:eastAsia="仿宋" w:cs="仿宋"/>
          <w:kern w:val="0"/>
          <w:sz w:val="32"/>
          <w:szCs w:val="32"/>
          <w:lang w:bidi="ar"/>
        </w:rPr>
        <w:t>施工设备进行施工，运输车辆要加盖苫布或选用密闭车辆，固体废物运到指定地点排放</w:t>
      </w:r>
      <w:r>
        <w:rPr>
          <w:rFonts w:hint="eastAsia" w:ascii="仿宋" w:hAnsi="仿宋" w:eastAsia="仿宋" w:cs="仿宋"/>
          <w:sz w:val="32"/>
          <w:szCs w:val="32"/>
        </w:rPr>
        <w:t>。</w:t>
      </w:r>
    </w:p>
    <w:p>
      <w:pPr>
        <w:widowControl/>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运营期拉丝机、复膜机、印刷机上方设置集气罩，产生的废气经集气罩收集后由二级活性炭吸附装置处理后，由15m高排气筒排放，产生的非甲烷总烃按从严执行《印刷业挥发性有机物排放标准》（DB21/3161-2019）中表1规定的</w:t>
      </w:r>
      <w:r>
        <w:rPr>
          <w:rFonts w:hint="eastAsia" w:ascii="仿宋" w:hAnsi="仿宋" w:eastAsia="仿宋" w:cs="仿宋"/>
          <w:sz w:val="32"/>
          <w:szCs w:val="32"/>
          <w:lang w:eastAsia="zh-CN"/>
        </w:rPr>
        <w:t>标准</w:t>
      </w:r>
      <w:r>
        <w:rPr>
          <w:rFonts w:hint="eastAsia" w:ascii="仿宋" w:hAnsi="仿宋" w:eastAsia="仿宋" w:cs="仿宋"/>
          <w:sz w:val="32"/>
          <w:szCs w:val="32"/>
        </w:rPr>
        <w:t>限值；</w:t>
      </w:r>
      <w:r>
        <w:rPr>
          <w:rFonts w:hint="eastAsia" w:ascii="仿宋" w:hAnsi="仿宋" w:eastAsia="仿宋" w:cs="仿宋"/>
          <w:kern w:val="0"/>
          <w:sz w:val="32"/>
          <w:szCs w:val="32"/>
          <w:lang w:bidi="ar"/>
        </w:rPr>
        <w:t>无组织排放应满足</w:t>
      </w:r>
      <w:r>
        <w:rPr>
          <w:rFonts w:hint="eastAsia" w:ascii="仿宋" w:hAnsi="仿宋" w:eastAsia="仿宋" w:cs="仿宋"/>
          <w:sz w:val="32"/>
          <w:szCs w:val="32"/>
        </w:rPr>
        <w:t>《印刷业挥发性有机物排放标准》（DB21/3161-2019）中表1规定的</w:t>
      </w:r>
      <w:r>
        <w:rPr>
          <w:rFonts w:hint="eastAsia" w:ascii="仿宋" w:hAnsi="仿宋" w:eastAsia="仿宋" w:cs="仿宋"/>
          <w:sz w:val="32"/>
          <w:szCs w:val="32"/>
          <w:lang w:eastAsia="zh-CN"/>
        </w:rPr>
        <w:t>标准</w:t>
      </w:r>
      <w:r>
        <w:rPr>
          <w:rFonts w:hint="eastAsia" w:ascii="仿宋" w:hAnsi="仿宋" w:eastAsia="仿宋" w:cs="仿宋"/>
          <w:sz w:val="32"/>
          <w:szCs w:val="32"/>
        </w:rPr>
        <w:t>限值</w:t>
      </w:r>
      <w:r>
        <w:rPr>
          <w:rFonts w:hint="eastAsia" w:ascii="仿宋" w:hAnsi="仿宋" w:eastAsia="仿宋" w:cs="仿宋"/>
          <w:kern w:val="0"/>
          <w:sz w:val="32"/>
          <w:szCs w:val="32"/>
          <w:lang w:bidi="ar"/>
        </w:rPr>
        <w:t>和《挥发性有机物无组织排放控制标准》（GB37822-2019）表A.1特别排放限值。</w:t>
      </w:r>
    </w:p>
    <w:p>
      <w:pPr>
        <w:pStyle w:val="2"/>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3、项目无生产废水，生活污水进化粪池定期清掏。</w:t>
      </w:r>
    </w:p>
    <w:p>
      <w:pPr>
        <w:pStyle w:val="2"/>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4、厂房隔声，选用低噪设备，各设备要设有减振基础,确保厂界噪声达到</w:t>
      </w:r>
      <w:r>
        <w:rPr>
          <w:rFonts w:hint="eastAsia" w:ascii="仿宋" w:hAnsi="仿宋" w:eastAsia="仿宋" w:cs="仿宋"/>
          <w:color w:val="000000"/>
          <w:sz w:val="32"/>
          <w:szCs w:val="32"/>
        </w:rPr>
        <w:t>《工业企业厂界环境噪声排放标准》（GB12348-2008）2类标准限值要求。</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5、一般工业固体废物经回收收集后外售</w:t>
      </w:r>
      <w:r>
        <w:rPr>
          <w:rFonts w:hint="eastAsia" w:ascii="仿宋" w:hAnsi="仿宋" w:eastAsia="仿宋" w:cs="仿宋"/>
          <w:sz w:val="32"/>
          <w:szCs w:val="32"/>
          <w:lang w:eastAsia="zh-CN"/>
        </w:rPr>
        <w:t>，应满足</w:t>
      </w:r>
      <w:r>
        <w:rPr>
          <w:rFonts w:hint="eastAsia" w:ascii="仿宋" w:hAnsi="仿宋" w:eastAsia="仿宋" w:cs="仿宋"/>
          <w:sz w:val="32"/>
          <w:szCs w:val="32"/>
        </w:rPr>
        <w:t>《一般工业固体废物贮存和填埋污染控制标准》（GB18599-2020）相关要求；废油墨桶、废活性炭</w:t>
      </w:r>
      <w:r>
        <w:rPr>
          <w:rFonts w:hint="eastAsia" w:ascii="仿宋" w:hAnsi="仿宋" w:eastAsia="仿宋" w:cs="仿宋"/>
          <w:sz w:val="32"/>
          <w:szCs w:val="32"/>
          <w:lang w:eastAsia="zh-CN"/>
        </w:rPr>
        <w:t>等</w:t>
      </w:r>
      <w:r>
        <w:rPr>
          <w:rFonts w:hint="eastAsia" w:ascii="仿宋" w:hAnsi="仿宋" w:eastAsia="仿宋" w:cs="仿宋"/>
          <w:sz w:val="32"/>
          <w:szCs w:val="32"/>
        </w:rPr>
        <w:t>危险废物暂存</w:t>
      </w:r>
      <w:r>
        <w:rPr>
          <w:rFonts w:hint="eastAsia" w:ascii="仿宋" w:hAnsi="仿宋" w:eastAsia="仿宋" w:cs="仿宋"/>
          <w:sz w:val="32"/>
          <w:szCs w:val="32"/>
          <w:lang w:eastAsia="zh-CN"/>
        </w:rPr>
        <w:t>于</w:t>
      </w:r>
      <w:r>
        <w:rPr>
          <w:rFonts w:hint="eastAsia" w:ascii="仿宋" w:hAnsi="仿宋" w:eastAsia="仿宋" w:cs="仿宋"/>
          <w:sz w:val="32"/>
          <w:szCs w:val="32"/>
        </w:rPr>
        <w:t>危</w:t>
      </w:r>
      <w:r>
        <w:rPr>
          <w:rFonts w:hint="eastAsia" w:ascii="仿宋" w:hAnsi="仿宋" w:eastAsia="仿宋" w:cs="仿宋"/>
          <w:sz w:val="32"/>
          <w:szCs w:val="32"/>
          <w:lang w:eastAsia="zh-CN"/>
        </w:rPr>
        <w:t>废暂存间</w:t>
      </w:r>
      <w:r>
        <w:rPr>
          <w:rFonts w:hint="eastAsia" w:ascii="仿宋" w:hAnsi="仿宋" w:eastAsia="仿宋" w:cs="仿宋"/>
          <w:sz w:val="32"/>
          <w:szCs w:val="32"/>
        </w:rPr>
        <w:t>，定期交由有资质单位集中处置，该过程应满足《危险废物贮存污染控制标准》（GB18597-2001）及修改单有关要求；生活垃圾集中收集后由环卫部门清运。</w:t>
      </w:r>
    </w:p>
    <w:p>
      <w:pPr>
        <w:pStyle w:val="2"/>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6、危废间按要求采取防渗措施，厂内其他区域按相关要求采取防渗措施。</w:t>
      </w:r>
    </w:p>
    <w:p>
      <w:pPr>
        <w:pStyle w:val="2"/>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你单位应落实环境保护主体责任，建立企业内部环境管理机构和体系，明确人员、职责和制度，做好环境管理工作。项目建设应严格执行配套建设的环境保护设施与主体工程同时设计、同时施工、同时使用的环保“三同时”制度。项目竣工后，建设单位须按国家相关规定申领排污许可证，并按规定程序实施环保设施竣工验收，验收合格后，项目方可正式投入运行。</w:t>
      </w:r>
    </w:p>
    <w:p>
      <w:pPr>
        <w:tabs>
          <w:tab w:val="left" w:pos="900"/>
        </w:tabs>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五、环境影响报告表自批准之日起超过五年，方决定该项目开工建设的，应当重新报送审核。</w:t>
      </w:r>
    </w:p>
    <w:p>
      <w:pPr>
        <w:tabs>
          <w:tab w:val="left" w:pos="900"/>
        </w:tabs>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六、由鞍山市生态环境局千山分局确定该项目环境保护监督检查责任单位。你单位应当在收到本批复后20个工作日内，将批准后的环境影响报告表转送上述单位，按规定接受生态环境主管部门的日常监督检查。</w:t>
      </w:r>
    </w:p>
    <w:p>
      <w:pPr>
        <w:pStyle w:val="2"/>
        <w:spacing w:line="460" w:lineRule="exact"/>
        <w:rPr>
          <w:rFonts w:hint="eastAsia" w:ascii="仿宋" w:hAnsi="仿宋" w:eastAsia="仿宋" w:cs="仿宋"/>
          <w:sz w:val="32"/>
          <w:szCs w:val="32"/>
        </w:rPr>
      </w:pPr>
    </w:p>
    <w:p>
      <w:pPr>
        <w:spacing w:line="460" w:lineRule="exact"/>
        <w:ind w:firstLine="4643" w:firstLineChars="1451"/>
        <w:rPr>
          <w:rFonts w:hint="eastAsia" w:ascii="仿宋" w:hAnsi="仿宋" w:eastAsia="仿宋" w:cs="仿宋"/>
          <w:sz w:val="32"/>
          <w:szCs w:val="32"/>
        </w:rPr>
      </w:pPr>
    </w:p>
    <w:p>
      <w:pPr>
        <w:pStyle w:val="3"/>
        <w:rPr>
          <w:rFonts w:hint="eastAsia" w:ascii="仿宋" w:hAnsi="仿宋" w:eastAsia="仿宋" w:cs="仿宋"/>
        </w:rPr>
      </w:pPr>
    </w:p>
    <w:p>
      <w:pPr>
        <w:pStyle w:val="2"/>
        <w:rPr>
          <w:rFonts w:hint="eastAsia" w:ascii="仿宋" w:hAnsi="仿宋" w:eastAsia="仿宋" w:cs="仿宋"/>
          <w:sz w:val="32"/>
        </w:rPr>
      </w:pPr>
    </w:p>
    <w:p>
      <w:pPr>
        <w:pStyle w:val="3"/>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1" w:name="_GoBack"/>
      <w:bookmarkEnd w:id="1"/>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3"/>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3"/>
        <w:rPr>
          <w:rFonts w:hint="eastAsia"/>
        </w:rPr>
      </w:pPr>
    </w:p>
    <w:p>
      <w:pPr>
        <w:rPr>
          <w:rFonts w:hint="eastAsia" w:ascii="仿宋" w:hAnsi="仿宋" w:eastAsia="仿宋" w:cs="仿宋"/>
        </w:rPr>
      </w:pPr>
      <w:r>
        <w:rPr>
          <w:rFonts w:hint="eastAsia" w:ascii="仿宋" w:hAnsi="仿宋" w:eastAsia="仿宋" w:cs="仿宋"/>
          <w:sz w:val="32"/>
          <w:szCs w:val="32"/>
        </w:rPr>
        <w:t xml:space="preserve">       </w:t>
      </w:r>
    </w:p>
    <w:p>
      <w:pPr>
        <w:pStyle w:val="9"/>
        <w:widowControl/>
        <w:pBdr>
          <w:top w:val="single" w:color="000000" w:sz="6" w:space="1"/>
          <w:bottom w:val="single" w:color="000000" w:sz="6" w:space="0"/>
        </w:pBdr>
        <w:spacing w:beforeAutospacing="0" w:line="360" w:lineRule="auto"/>
        <w:ind w:left="1413" w:hanging="1095"/>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rPr>
        <w:t>抄送：</w:t>
      </w:r>
      <w:r>
        <w:rPr>
          <w:rFonts w:hint="eastAsia" w:ascii="仿宋" w:hAnsi="仿宋" w:eastAsia="仿宋" w:cs="仿宋"/>
          <w:sz w:val="24"/>
          <w:szCs w:val="24"/>
        </w:rPr>
        <w:t>鞍山市生态环境局千山分局</w:t>
      </w:r>
      <w:r>
        <w:rPr>
          <w:rFonts w:hint="eastAsia" w:ascii="仿宋" w:hAnsi="仿宋" w:eastAsia="仿宋" w:cs="仿宋"/>
          <w:color w:val="000000"/>
          <w:sz w:val="24"/>
          <w:szCs w:val="24"/>
        </w:rPr>
        <w:t>、</w:t>
      </w:r>
      <w:r>
        <w:rPr>
          <w:rFonts w:hint="eastAsia" w:ascii="仿宋" w:hAnsi="仿宋" w:eastAsia="仿宋" w:cs="仿宋"/>
          <w:sz w:val="24"/>
          <w:szCs w:val="24"/>
          <w:lang w:val="en-US" w:eastAsia="zh-CN"/>
        </w:rPr>
        <w:t>辽宁蓝道生态环境咨询有限责任公司</w:t>
      </w:r>
    </w:p>
    <w:p>
      <w:pPr>
        <w:pStyle w:val="9"/>
        <w:widowControl/>
        <w:spacing w:beforeAutospacing="0" w:line="360" w:lineRule="auto"/>
        <w:jc w:val="right"/>
        <w:rPr>
          <w:rFonts w:hint="eastAsia" w:ascii="仿宋" w:hAnsi="仿宋" w:eastAsia="仿宋" w:cs="仿宋"/>
          <w:color w:val="000000"/>
        </w:rPr>
      </w:pPr>
      <w:r>
        <w:rPr>
          <w:rFonts w:hint="eastAsia" w:ascii="仿宋" w:hAnsi="仿宋" w:eastAsia="仿宋" w:cs="仿宋"/>
          <w:color w:val="000000"/>
          <w:sz w:val="32"/>
          <w:szCs w:val="32"/>
        </w:rPr>
        <w:t>鞍山市千山区行政审批局           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28</w:t>
      </w:r>
      <w:r>
        <w:rPr>
          <w:rFonts w:hint="eastAsia" w:ascii="仿宋" w:hAnsi="仿宋" w:eastAsia="仿宋" w:cs="仿宋"/>
          <w:color w:val="000000"/>
          <w:sz w:val="32"/>
          <w:szCs w:val="32"/>
        </w:rPr>
        <w:t>日印发</w:t>
      </w:r>
    </w:p>
    <w:p>
      <w:pPr>
        <w:pStyle w:val="9"/>
        <w:widowControl/>
        <w:spacing w:beforeAutospacing="0" w:line="360" w:lineRule="auto"/>
        <w:jc w:val="both"/>
        <w:rPr>
          <w:rFonts w:hint="eastAsia" w:ascii="仿宋" w:hAnsi="仿宋" w:eastAsia="仿宋" w:cs="仿宋"/>
          <w:color w:val="000000"/>
        </w:rPr>
      </w:pPr>
    </w:p>
    <w:sectPr>
      <w:footerReference r:id="rId3" w:type="default"/>
      <w:pgSz w:w="11850" w:h="16783"/>
      <w:pgMar w:top="1440" w:right="1417" w:bottom="132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3D5CEF4E-D125-4C1F-9517-3BA87C1D7D3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4293BAE5-3374-4CF0-97B1-1EDF3B279B3D}"/>
  </w:font>
  <w:font w:name="方正小标宋简体">
    <w:panose1 w:val="02000000000000000000"/>
    <w:charset w:val="86"/>
    <w:family w:val="auto"/>
    <w:pitch w:val="default"/>
    <w:sig w:usb0="00000001" w:usb1="080E0000" w:usb2="00000000" w:usb3="00000000" w:csb0="00040000" w:csb1="00000000"/>
    <w:embedRegular r:id="rId3" w:fontKey="{E5F69AD4-4660-4D18-B358-E1CE1CEA90C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Xlw8pc0BAACnAwAADgAAAAAAAAABACAAAAAeAQAAZHJzL2Uy&#10;b0RvYy54bWxQSwUGAAAAAAYABgBZAQAAXQUAAAAA&#10;">
              <v:fill on="f" focussize="0,0"/>
              <v:stroke on="f"/>
              <v:imagedata o:title=""/>
              <o:lock v:ext="edit" aspectratio="f"/>
              <v:textbox inset="0mm,0mm,0mm,0mm" style="mso-fit-shape-to-text:t;">
                <w:txbxContent>
                  <w:p>
                    <w:pPr>
                      <w:pStyle w:val="6"/>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9EBA15"/>
    <w:multiLevelType w:val="singleLevel"/>
    <w:tmpl w:val="A79EBA1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hNzljMTY2Njc3ZTZlZWQzOWJkMTVhNWJmY2E1N2IifQ=="/>
  </w:docVars>
  <w:rsids>
    <w:rsidRoot w:val="00851ED7"/>
    <w:rsid w:val="000C25FB"/>
    <w:rsid w:val="00167EDA"/>
    <w:rsid w:val="0018219B"/>
    <w:rsid w:val="002B2A36"/>
    <w:rsid w:val="002F7607"/>
    <w:rsid w:val="003159EE"/>
    <w:rsid w:val="00390343"/>
    <w:rsid w:val="00457EFE"/>
    <w:rsid w:val="004829F7"/>
    <w:rsid w:val="004C4D71"/>
    <w:rsid w:val="004F3999"/>
    <w:rsid w:val="005414C0"/>
    <w:rsid w:val="00550964"/>
    <w:rsid w:val="00586951"/>
    <w:rsid w:val="005C44F7"/>
    <w:rsid w:val="00622322"/>
    <w:rsid w:val="00780F82"/>
    <w:rsid w:val="00851ED7"/>
    <w:rsid w:val="008B5F12"/>
    <w:rsid w:val="00927E2E"/>
    <w:rsid w:val="00932DE9"/>
    <w:rsid w:val="009835C0"/>
    <w:rsid w:val="009C75B6"/>
    <w:rsid w:val="00A63A2B"/>
    <w:rsid w:val="00A82023"/>
    <w:rsid w:val="00BB4E0F"/>
    <w:rsid w:val="00D76497"/>
    <w:rsid w:val="00D87616"/>
    <w:rsid w:val="00D87BD8"/>
    <w:rsid w:val="00D97A72"/>
    <w:rsid w:val="00E47974"/>
    <w:rsid w:val="00E5257B"/>
    <w:rsid w:val="00E90F23"/>
    <w:rsid w:val="00F12A77"/>
    <w:rsid w:val="00F616F1"/>
    <w:rsid w:val="012B0AC5"/>
    <w:rsid w:val="01DB7CD9"/>
    <w:rsid w:val="02D84414"/>
    <w:rsid w:val="03BD5A14"/>
    <w:rsid w:val="04CE23A3"/>
    <w:rsid w:val="05483AD3"/>
    <w:rsid w:val="05F82A74"/>
    <w:rsid w:val="08F54825"/>
    <w:rsid w:val="09A51F20"/>
    <w:rsid w:val="0A9F2903"/>
    <w:rsid w:val="0B1B2AAD"/>
    <w:rsid w:val="0BFF7421"/>
    <w:rsid w:val="0C007315"/>
    <w:rsid w:val="0CAE14EC"/>
    <w:rsid w:val="0D3E2D77"/>
    <w:rsid w:val="0D7655AD"/>
    <w:rsid w:val="0F7574C4"/>
    <w:rsid w:val="10496FD6"/>
    <w:rsid w:val="105673E7"/>
    <w:rsid w:val="105D1C5E"/>
    <w:rsid w:val="10CC320C"/>
    <w:rsid w:val="117767E5"/>
    <w:rsid w:val="119F22DC"/>
    <w:rsid w:val="11DC45AA"/>
    <w:rsid w:val="11F137F2"/>
    <w:rsid w:val="12263FB1"/>
    <w:rsid w:val="12D44BF8"/>
    <w:rsid w:val="130B5085"/>
    <w:rsid w:val="136314F7"/>
    <w:rsid w:val="13896560"/>
    <w:rsid w:val="13AE52DA"/>
    <w:rsid w:val="14695353"/>
    <w:rsid w:val="14E4775A"/>
    <w:rsid w:val="15D702AE"/>
    <w:rsid w:val="174B0B9E"/>
    <w:rsid w:val="178D1388"/>
    <w:rsid w:val="18DA537F"/>
    <w:rsid w:val="191C6E9C"/>
    <w:rsid w:val="19930228"/>
    <w:rsid w:val="1C5956AE"/>
    <w:rsid w:val="1CE353DA"/>
    <w:rsid w:val="1E641FCD"/>
    <w:rsid w:val="1ECD6C94"/>
    <w:rsid w:val="1FE83644"/>
    <w:rsid w:val="20A855FB"/>
    <w:rsid w:val="20FE28A3"/>
    <w:rsid w:val="225673D8"/>
    <w:rsid w:val="237810BF"/>
    <w:rsid w:val="23791AA7"/>
    <w:rsid w:val="250F4863"/>
    <w:rsid w:val="25697FFE"/>
    <w:rsid w:val="266407ED"/>
    <w:rsid w:val="286475C9"/>
    <w:rsid w:val="28761151"/>
    <w:rsid w:val="2900247B"/>
    <w:rsid w:val="29EB0CB4"/>
    <w:rsid w:val="2BF75165"/>
    <w:rsid w:val="2CA8051F"/>
    <w:rsid w:val="2D3A3156"/>
    <w:rsid w:val="2DB90C64"/>
    <w:rsid w:val="2F051D6A"/>
    <w:rsid w:val="2F8D21D0"/>
    <w:rsid w:val="30C36A63"/>
    <w:rsid w:val="31D431DD"/>
    <w:rsid w:val="33A71AB0"/>
    <w:rsid w:val="346751A5"/>
    <w:rsid w:val="348F77DB"/>
    <w:rsid w:val="3555521E"/>
    <w:rsid w:val="35966F5B"/>
    <w:rsid w:val="35971D1C"/>
    <w:rsid w:val="365A3D12"/>
    <w:rsid w:val="388B2E12"/>
    <w:rsid w:val="38CC4DB5"/>
    <w:rsid w:val="3A1E3CDF"/>
    <w:rsid w:val="3B78298D"/>
    <w:rsid w:val="3B9A6DC1"/>
    <w:rsid w:val="3BF13B8B"/>
    <w:rsid w:val="3C17738C"/>
    <w:rsid w:val="3DE24801"/>
    <w:rsid w:val="3E4278BE"/>
    <w:rsid w:val="3EA80F7F"/>
    <w:rsid w:val="3FE3192B"/>
    <w:rsid w:val="402D2FCF"/>
    <w:rsid w:val="41DD6D76"/>
    <w:rsid w:val="421166FB"/>
    <w:rsid w:val="42DB753A"/>
    <w:rsid w:val="454216B6"/>
    <w:rsid w:val="462C4890"/>
    <w:rsid w:val="46431172"/>
    <w:rsid w:val="4723020F"/>
    <w:rsid w:val="47AA4A48"/>
    <w:rsid w:val="48783518"/>
    <w:rsid w:val="4AF8797F"/>
    <w:rsid w:val="4B126D5F"/>
    <w:rsid w:val="4E944689"/>
    <w:rsid w:val="4FC13AB4"/>
    <w:rsid w:val="51183A39"/>
    <w:rsid w:val="521B00A1"/>
    <w:rsid w:val="53A57658"/>
    <w:rsid w:val="555E373D"/>
    <w:rsid w:val="55EB381E"/>
    <w:rsid w:val="55FA0EC8"/>
    <w:rsid w:val="56962F9C"/>
    <w:rsid w:val="56BB39A5"/>
    <w:rsid w:val="57D16D0C"/>
    <w:rsid w:val="57FE1F01"/>
    <w:rsid w:val="59865DD2"/>
    <w:rsid w:val="5A7C3380"/>
    <w:rsid w:val="5ACA7588"/>
    <w:rsid w:val="5BE56D71"/>
    <w:rsid w:val="5C976CF7"/>
    <w:rsid w:val="5DE13679"/>
    <w:rsid w:val="5DED1814"/>
    <w:rsid w:val="5E331E58"/>
    <w:rsid w:val="5E662EAF"/>
    <w:rsid w:val="60A86C9A"/>
    <w:rsid w:val="62BD7A7F"/>
    <w:rsid w:val="62C5547B"/>
    <w:rsid w:val="638D7201"/>
    <w:rsid w:val="63A87A1E"/>
    <w:rsid w:val="63A93376"/>
    <w:rsid w:val="655C18F3"/>
    <w:rsid w:val="663024F4"/>
    <w:rsid w:val="67E603FA"/>
    <w:rsid w:val="69174FFD"/>
    <w:rsid w:val="6943113E"/>
    <w:rsid w:val="699F0C2C"/>
    <w:rsid w:val="69F56600"/>
    <w:rsid w:val="6D2800DF"/>
    <w:rsid w:val="6D462B45"/>
    <w:rsid w:val="6E4769B0"/>
    <w:rsid w:val="71151141"/>
    <w:rsid w:val="71734DE4"/>
    <w:rsid w:val="72956E0A"/>
    <w:rsid w:val="72A30B94"/>
    <w:rsid w:val="7347357D"/>
    <w:rsid w:val="73B54EBB"/>
    <w:rsid w:val="73D420AC"/>
    <w:rsid w:val="74771F5E"/>
    <w:rsid w:val="78B70248"/>
    <w:rsid w:val="78C100B0"/>
    <w:rsid w:val="7B5B0760"/>
    <w:rsid w:val="7BCE669C"/>
    <w:rsid w:val="7D530E5C"/>
    <w:rsid w:val="7E052320"/>
    <w:rsid w:val="7F1B4810"/>
    <w:rsid w:val="7F4A4EE1"/>
    <w:rsid w:val="7F792BD3"/>
    <w:rsid w:val="7FA522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4"/>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pacing w:line="500" w:lineRule="exact"/>
      <w:ind w:firstLine="570"/>
    </w:pPr>
    <w:rPr>
      <w:sz w:val="28"/>
      <w:szCs w:val="20"/>
    </w:rPr>
  </w:style>
  <w:style w:type="paragraph" w:customStyle="1" w:styleId="3">
    <w:name w:val="toc 75"/>
    <w:next w:val="1"/>
    <w:qFormat/>
    <w:uiPriority w:val="0"/>
    <w:pPr>
      <w:wordWrap w:val="0"/>
      <w:ind w:left="2550"/>
      <w:jc w:val="both"/>
    </w:pPr>
    <w:rPr>
      <w:rFonts w:ascii="Times New Roman" w:hAnsi="Times New Roman" w:eastAsia="宋体" w:cs="Times New Roman"/>
      <w:sz w:val="21"/>
      <w:lang w:val="en-US" w:eastAsia="zh-CN" w:bidi="ar-SA"/>
    </w:rPr>
  </w:style>
  <w:style w:type="paragraph" w:styleId="4">
    <w:name w:val="annotation text"/>
    <w:basedOn w:val="1"/>
    <w:uiPriority w:val="0"/>
    <w:pPr>
      <w:jc w:val="left"/>
    </w:pPr>
  </w:style>
  <w:style w:type="paragraph" w:styleId="5">
    <w:name w:val="Body Text"/>
    <w:basedOn w:val="1"/>
    <w:next w:val="1"/>
    <w:qFormat/>
    <w:uiPriority w:val="0"/>
    <w:pPr>
      <w:spacing w:after="120"/>
    </w:pPr>
    <w:rPr>
      <w:sz w:val="21"/>
      <w:szCs w:val="20"/>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next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qFormat/>
    <w:uiPriority w:val="0"/>
    <w:rPr>
      <w:sz w:val="32"/>
    </w:rPr>
  </w:style>
  <w:style w:type="paragraph" w:styleId="9">
    <w:name w:val="Normal (Web)"/>
    <w:basedOn w:val="1"/>
    <w:unhideWhenUsed/>
    <w:qFormat/>
    <w:uiPriority w:val="0"/>
    <w:pPr>
      <w:spacing w:before="100" w:beforeAutospacing="1" w:after="142"/>
    </w:pPr>
    <w:rPr>
      <w:kern w:val="0"/>
      <w:sz w:val="24"/>
      <w:szCs w:val="24"/>
    </w:rPr>
  </w:style>
  <w:style w:type="paragraph" w:styleId="10">
    <w:name w:val="Body Text First Indent"/>
    <w:basedOn w:val="5"/>
    <w:next w:val="1"/>
    <w:qFormat/>
    <w:uiPriority w:val="0"/>
    <w:pPr>
      <w:adjustRightInd w:val="0"/>
      <w:spacing w:line="312" w:lineRule="auto"/>
      <w:ind w:firstLine="567"/>
      <w:textAlignment w:val="baseline"/>
    </w:pPr>
    <w:rPr>
      <w:sz w:val="28"/>
    </w:rPr>
  </w:style>
  <w:style w:type="character" w:styleId="13">
    <w:name w:val="Strong"/>
    <w:basedOn w:val="12"/>
    <w:unhideWhenUsed/>
    <w:qFormat/>
    <w:uiPriority w:val="0"/>
    <w:rPr>
      <w:rFonts w:hint="default"/>
      <w:b/>
      <w:sz w:val="24"/>
      <w:szCs w:val="24"/>
    </w:rPr>
  </w:style>
  <w:style w:type="character" w:styleId="14">
    <w:name w:val="page number"/>
    <w:qFormat/>
    <w:uiPriority w:val="0"/>
  </w:style>
  <w:style w:type="paragraph" w:customStyle="1" w:styleId="15">
    <w:name w:val="表格2"/>
    <w:basedOn w:val="1"/>
    <w:next w:val="8"/>
    <w:qFormat/>
    <w:uiPriority w:val="0"/>
    <w:pPr>
      <w:widowControl/>
      <w:topLinePunct/>
      <w:autoSpaceDE w:val="0"/>
      <w:autoSpaceDN w:val="0"/>
      <w:adjustRightInd w:val="0"/>
      <w:jc w:val="center"/>
      <w:textAlignment w:val="baseline"/>
    </w:pPr>
    <w:rPr>
      <w:kern w:val="24"/>
      <w:position w:val="-28"/>
      <w:sz w:val="21"/>
      <w:szCs w:val="20"/>
    </w:rPr>
  </w:style>
  <w:style w:type="paragraph" w:customStyle="1" w:styleId="16">
    <w:name w:val="正文 New"/>
    <w:qFormat/>
    <w:uiPriority w:val="0"/>
    <w:pPr>
      <w:adjustRightInd w:val="0"/>
      <w:snapToGrid w:val="0"/>
      <w:spacing w:after="200"/>
    </w:pPr>
    <w:rPr>
      <w:rFonts w:ascii="Tahoma" w:hAnsi="Tahoma" w:eastAsia="宋体" w:cs="Times New Roman"/>
      <w:sz w:val="22"/>
      <w:lang w:val="en-US" w:eastAsia="zh-CN" w:bidi="ar-SA"/>
    </w:rPr>
  </w:style>
  <w:style w:type="paragraph" w:customStyle="1" w:styleId="17">
    <w:name w:val="cjk"/>
    <w:basedOn w:val="1"/>
    <w:unhideWhenUsed/>
    <w:qFormat/>
    <w:uiPriority w:val="0"/>
    <w:pPr>
      <w:jc w:val="left"/>
    </w:pPr>
    <w:rPr>
      <w:rFonts w:hint="eastAsia" w:ascii="等线" w:hAnsi="等线" w:eastAsia="等线"/>
      <w:kern w:val="0"/>
      <w:sz w:val="20"/>
      <w:szCs w:val="20"/>
    </w:rPr>
  </w:style>
  <w:style w:type="paragraph" w:customStyle="1" w:styleId="18">
    <w:name w:val="列出段落1"/>
    <w:basedOn w:val="1"/>
    <w:qFormat/>
    <w:uiPriority w:val="0"/>
    <w:pPr>
      <w:ind w:firstLine="420" w:firstLineChars="200"/>
    </w:pPr>
    <w:rPr>
      <w:rFonts w:hint="eastAsia"/>
    </w:rPr>
  </w:style>
  <w:style w:type="paragraph" w:customStyle="1" w:styleId="19">
    <w:name w:val="_Style 4"/>
    <w:next w:val="1"/>
    <w:qFormat/>
    <w:uiPriority w:val="1"/>
    <w:pPr>
      <w:widowControl w:val="0"/>
      <w:jc w:val="both"/>
    </w:pPr>
    <w:rPr>
      <w:rFonts w:ascii="Times New Roman" w:hAnsi="Times New Roman" w:eastAsia="仿宋_GB2312"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77</Words>
  <Characters>84</Characters>
  <Lines>11</Lines>
  <Paragraphs>3</Paragraphs>
  <TotalTime>1</TotalTime>
  <ScaleCrop>false</ScaleCrop>
  <LinksUpToDate>false</LinksUpToDate>
  <CharactersWithSpaces>129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2022-05-19T02:06:00Z</dcterms:created>
  <dc:creator>Administrator</dc:creator>
  <cp:lastModifiedBy>流年想睡觉</cp:lastModifiedBy>
  <cp:lastPrinted>2023-03-17T00:55:00Z</cp:lastPrinted>
  <dcterms:modified xsi:type="dcterms:W3CDTF">2023-04-26T02:59:17Z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B5CBACE702D742F2AE00BFD904CFF933</vt:lpwstr>
  </property>
</Properties>
</file>