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bidi w:val="0"/>
        <w:rPr>
          <w:rFonts w:hint="eastAsia"/>
          <w:lang w:val="en-US" w:eastAsia="zh-CN"/>
        </w:rPr>
      </w:pPr>
      <w:r>
        <w:rPr>
          <w:rFonts w:hint="eastAsia" w:ascii="方正小标宋简体" w:hAnsi="方正小标宋简体" w:eastAsia="方正小标宋简体" w:cs="方正小标宋简体"/>
          <w:sz w:val="44"/>
          <w:szCs w:val="44"/>
        </w:rPr>
        <w:t>关于《</w:t>
      </w:r>
      <w:r>
        <w:rPr>
          <w:rFonts w:hint="eastAsia"/>
          <w:lang w:val="en-US" w:eastAsia="zh-CN"/>
        </w:rPr>
        <w:t>关于全面实施困难群众冬季取暖救助的意见（征求意见稿）</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的解读</w:t>
      </w:r>
    </w:p>
    <w:p>
      <w:pPr>
        <w:pStyle w:val="15"/>
        <w:ind w:firstLine="198" w:firstLineChars="62"/>
        <w:rPr>
          <w:rFonts w:hint="eastAsia"/>
          <w:lang w:val="en-US" w:eastAsia="zh-CN"/>
        </w:rPr>
      </w:pPr>
    </w:p>
    <w:p>
      <w:pPr>
        <w:keepNext w:val="0"/>
        <w:keepLines w:val="0"/>
        <w:pageBreakBefore w:val="0"/>
        <w:kinsoku/>
        <w:wordWrap/>
        <w:overflowPunct/>
        <w:topLinePunct w:val="0"/>
        <w:autoSpaceDE/>
        <w:autoSpaceDN/>
        <w:bidi w:val="0"/>
        <w:spacing w:line="560" w:lineRule="exact"/>
        <w:ind w:firstLine="630" w:firstLineChars="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出台</w:t>
      </w:r>
      <w:r>
        <w:rPr>
          <w:rFonts w:hint="eastAsia" w:ascii="黑体" w:hAnsi="黑体" w:eastAsia="黑体" w:cs="黑体"/>
          <w:sz w:val="32"/>
          <w:szCs w:val="32"/>
        </w:rPr>
        <w:t>背景</w:t>
      </w:r>
    </w:p>
    <w:p>
      <w:pPr>
        <w:keepNext w:val="0"/>
        <w:keepLines w:val="0"/>
        <w:pageBreakBefore w:val="0"/>
        <w:widowControl w:val="0"/>
        <w:kinsoku/>
        <w:wordWrap/>
        <w:overflowPunct/>
        <w:topLinePunct w:val="0"/>
        <w:autoSpaceDE/>
        <w:autoSpaceDN/>
        <w:bidi w:val="0"/>
        <w:adjustRightInd/>
        <w:snapToGrid/>
        <w:spacing w:line="560" w:lineRule="exact"/>
        <w:ind w:firstLine="629" w:firstLineChars="0"/>
        <w:textAlignment w:val="auto"/>
        <w:rPr>
          <w:rFonts w:hint="eastAsia"/>
        </w:rPr>
      </w:pPr>
      <w:r>
        <w:rPr>
          <w:rFonts w:hint="eastAsia" w:ascii="仿宋_GB2312" w:hAnsi="仿宋_GB2312" w:eastAsia="仿宋_GB2312" w:cs="仿宋_GB2312"/>
          <w:sz w:val="32"/>
          <w:szCs w:val="32"/>
          <w:lang w:val="en-US" w:eastAsia="zh-CN"/>
        </w:rPr>
        <w:t>为贯彻落实《辽宁省社会救助实施办法》（辽宁省政府令第301号）、《关于全面实施城乡困难家庭取暖救助的意见》（辽民发〔2016〕34号）和省民政厅《关于做好2022年城乡困难家庭取暖救助工作的通知》，结合我市实际，就做好困难群众冬季取暖救助工作出台本意见。</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二、</w:t>
      </w:r>
      <w:r>
        <w:rPr>
          <w:rFonts w:hint="eastAsia" w:ascii="黑体" w:hAnsi="黑体" w:eastAsia="黑体" w:cs="黑体"/>
          <w:sz w:val="32"/>
          <w:szCs w:val="32"/>
          <w:lang w:val="en-US" w:eastAsia="zh-CN"/>
        </w:rPr>
        <w:t>主要内容</w:t>
      </w:r>
    </w:p>
    <w:p>
      <w:pPr>
        <w:pStyle w:val="6"/>
        <w:keepNext w:val="0"/>
        <w:keepLines w:val="0"/>
        <w:pageBreakBefore w:val="0"/>
        <w:widowControl w:val="0"/>
        <w:kinsoku/>
        <w:wordWrap/>
        <w:overflowPunct/>
        <w:topLinePunct w:val="0"/>
        <w:autoSpaceDE/>
        <w:autoSpaceDN/>
        <w:bidi w:val="0"/>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sz w:val="32"/>
          <w:szCs w:val="32"/>
          <w:shd w:val="clear" w:color="auto" w:fill="FFFFFF"/>
          <w:lang w:val="en-US" w:eastAsia="zh-CN"/>
        </w:rPr>
      </w:pPr>
      <w:r>
        <w:rPr>
          <w:rFonts w:hint="eastAsia" w:ascii="Times New Roman" w:hAnsi="Times New Roman" w:eastAsia="仿宋_GB2312" w:cs="Times New Roman"/>
          <w:b w:val="0"/>
          <w:bCs w:val="0"/>
          <w:sz w:val="32"/>
          <w:szCs w:val="32"/>
          <w:shd w:val="clear" w:color="auto" w:fill="FFFFFF"/>
        </w:rPr>
        <w:t>《</w:t>
      </w:r>
      <w:r>
        <w:rPr>
          <w:rFonts w:hint="eastAsia" w:ascii="仿宋_GB2312" w:hAnsi="仿宋_GB2312" w:eastAsia="仿宋_GB2312" w:cs="仿宋_GB2312"/>
          <w:sz w:val="32"/>
          <w:szCs w:val="32"/>
          <w:lang w:val="en-US" w:eastAsia="zh-CN"/>
        </w:rPr>
        <w:t>意见</w:t>
      </w:r>
      <w:r>
        <w:rPr>
          <w:rFonts w:hint="eastAsia" w:ascii="Times New Roman" w:hAnsi="Times New Roman" w:eastAsia="仿宋_GB2312" w:cs="Times New Roman"/>
          <w:b w:val="0"/>
          <w:bCs w:val="0"/>
          <w:sz w:val="32"/>
          <w:szCs w:val="32"/>
          <w:shd w:val="clear" w:color="auto" w:fill="FFFFFF"/>
        </w:rPr>
        <w:t>》主要包括</w:t>
      </w:r>
      <w:r>
        <w:rPr>
          <w:rFonts w:hint="eastAsia" w:ascii="Times New Roman" w:hAnsi="Times New Roman" w:eastAsia="仿宋_GB2312" w:cs="Times New Roman"/>
          <w:b w:val="0"/>
          <w:bCs w:val="0"/>
          <w:sz w:val="32"/>
          <w:szCs w:val="32"/>
          <w:shd w:val="clear" w:color="auto" w:fill="FFFFFF"/>
          <w:lang w:val="en-US" w:eastAsia="zh-CN"/>
        </w:rPr>
        <w:t>8点，对救助对象、</w:t>
      </w:r>
      <w:r>
        <w:rPr>
          <w:rFonts w:hint="eastAsia" w:ascii="仿宋_GB2312" w:hAnsi="仿宋_GB2312" w:eastAsia="仿宋_GB2312" w:cs="仿宋_GB2312"/>
          <w:i w:val="0"/>
          <w:caps w:val="0"/>
          <w:color w:val="000000"/>
          <w:spacing w:val="0"/>
          <w:sz w:val="32"/>
          <w:szCs w:val="32"/>
          <w:shd w:val="clear" w:fill="FFFFFF"/>
        </w:rPr>
        <w:t>救助原则</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救助方式</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救助标准</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救助</w:t>
      </w:r>
      <w:r>
        <w:rPr>
          <w:rFonts w:hint="eastAsia" w:ascii="仿宋_GB2312" w:hAnsi="仿宋_GB2312" w:eastAsia="仿宋_GB2312" w:cs="仿宋_GB2312"/>
          <w:i w:val="0"/>
          <w:caps w:val="0"/>
          <w:color w:val="000000"/>
          <w:spacing w:val="0"/>
          <w:sz w:val="32"/>
          <w:szCs w:val="32"/>
          <w:shd w:val="clear" w:fill="FFFFFF"/>
          <w:lang w:val="en-US" w:eastAsia="zh-CN"/>
        </w:rPr>
        <w:t>程序等内容做了规范。</w:t>
      </w:r>
      <w:bookmarkStart w:id="0" w:name="_GoBack"/>
      <w:bookmarkEnd w:id="0"/>
    </w:p>
    <w:p>
      <w:pPr>
        <w:pStyle w:val="6"/>
        <w:keepNext w:val="0"/>
        <w:keepLines w:val="0"/>
        <w:pageBreakBefore w:val="0"/>
        <w:widowControl w:val="0"/>
        <w:kinsoku/>
        <w:wordWrap/>
        <w:overflowPunct/>
        <w:topLinePunct w:val="0"/>
        <w:autoSpaceDE/>
        <w:autoSpaceDN/>
        <w:bidi w:val="0"/>
        <w:spacing w:beforeAutospacing="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Times New Roman" w:hAnsi="Times New Roman" w:eastAsia="仿宋_GB2312" w:cs="Times New Roman"/>
          <w:b w:val="0"/>
          <w:bCs w:val="0"/>
          <w:sz w:val="32"/>
          <w:szCs w:val="32"/>
          <w:shd w:val="clear" w:color="auto" w:fill="FFFFFF"/>
        </w:rPr>
        <w:t>（一）救助对象</w:t>
      </w:r>
      <w:r>
        <w:rPr>
          <w:rFonts w:hint="eastAsia" w:ascii="Times New Roman" w:hAnsi="Times New Roman" w:eastAsia="仿宋_GB2312" w:cs="Times New Roman"/>
          <w:b w:val="0"/>
          <w:bCs w:val="0"/>
          <w:sz w:val="32"/>
          <w:szCs w:val="32"/>
          <w:shd w:val="clear" w:color="auto" w:fill="FFFFFF"/>
          <w:lang w:val="en-US" w:eastAsia="zh-CN"/>
        </w:rPr>
        <w:t>包括：城乡最低生活保障家庭、城乡最低生活保障边缘家庭、分散供养的特困人员、分散供养的孤儿和事实无人抚养儿童</w:t>
      </w:r>
      <w:r>
        <w:rPr>
          <w:rFonts w:hint="eastAsia" w:ascii="仿宋_GB2312" w:hAnsi="仿宋_GB2312" w:eastAsia="仿宋_GB2312" w:cs="仿宋_GB2312"/>
          <w:i w:val="0"/>
          <w:caps w:val="0"/>
          <w:color w:val="000000"/>
          <w:spacing w:val="0"/>
          <w:sz w:val="32"/>
          <w:szCs w:val="32"/>
          <w:shd w:val="clear" w:fill="FFFFFF"/>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rPr>
        <w:t>（二）救助原则</w:t>
      </w:r>
      <w:r>
        <w:rPr>
          <w:rFonts w:hint="eastAsia" w:ascii="仿宋_GB2312" w:hAnsi="仿宋_GB2312" w:eastAsia="仿宋_GB2312" w:cs="仿宋_GB2312"/>
          <w:i w:val="0"/>
          <w:caps w:val="0"/>
          <w:color w:val="000000"/>
          <w:spacing w:val="0"/>
          <w:sz w:val="32"/>
          <w:szCs w:val="32"/>
          <w:shd w:val="clear" w:fill="FFFFFF"/>
          <w:lang w:val="en-US" w:eastAsia="zh-CN"/>
        </w:rPr>
        <w:t>包括：</w:t>
      </w:r>
      <w:r>
        <w:rPr>
          <w:rFonts w:hint="eastAsia" w:ascii="仿宋_GB2312" w:hAnsi="仿宋_GB2312" w:eastAsia="仿宋_GB2312" w:cs="仿宋_GB2312"/>
          <w:i w:val="0"/>
          <w:caps w:val="0"/>
          <w:color w:val="000000"/>
          <w:spacing w:val="0"/>
          <w:sz w:val="32"/>
          <w:szCs w:val="32"/>
          <w:shd w:val="clear" w:fill="FFFFFF"/>
        </w:rPr>
        <w:t>坚持城乡统筹、保障基本需求的原则；坚持政府救助和个人承担相结合的原则；坚持依取暖方式实施分类救助的原则；坚持属地化管理的原则</w:t>
      </w:r>
      <w:r>
        <w:rPr>
          <w:rFonts w:hint="eastAsia" w:ascii="仿宋_GB2312" w:hAnsi="仿宋_GB2312" w:eastAsia="仿宋_GB2312" w:cs="仿宋_GB2312"/>
          <w:i w:val="0"/>
          <w:caps w:val="0"/>
          <w:color w:val="000000"/>
          <w:spacing w:val="0"/>
          <w:sz w:val="32"/>
          <w:szCs w:val="32"/>
          <w:shd w:val="clear" w:fill="FFFFFF"/>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rPr>
        <w:t>（三）管理制度</w:t>
      </w:r>
      <w:r>
        <w:rPr>
          <w:rFonts w:hint="eastAsia" w:ascii="仿宋_GB2312" w:hAnsi="仿宋_GB2312" w:eastAsia="仿宋_GB2312" w:cs="仿宋_GB2312"/>
          <w:i w:val="0"/>
          <w:caps w:val="0"/>
          <w:color w:val="000000"/>
          <w:spacing w:val="0"/>
          <w:sz w:val="32"/>
          <w:szCs w:val="32"/>
          <w:shd w:val="clear" w:fill="FFFFFF"/>
          <w:lang w:eastAsia="zh-CN"/>
        </w:rPr>
        <w:t>。困难群众冬季取暖救助工作实行市、县（含县级市、区、开发区，下同）人民政府负责制，</w:t>
      </w:r>
      <w:r>
        <w:rPr>
          <w:rFonts w:hint="eastAsia" w:ascii="仿宋_GB2312" w:hAnsi="仿宋_GB2312" w:eastAsia="仿宋_GB2312" w:cs="仿宋_GB2312"/>
          <w:i w:val="0"/>
          <w:caps w:val="0"/>
          <w:color w:val="000000"/>
          <w:spacing w:val="0"/>
          <w:sz w:val="32"/>
          <w:szCs w:val="32"/>
          <w:shd w:val="clear" w:fill="FFFFFF"/>
          <w:lang w:val="en-US" w:eastAsia="zh-CN"/>
        </w:rPr>
        <w:t>并规定</w:t>
      </w:r>
      <w:r>
        <w:rPr>
          <w:rFonts w:hint="eastAsia" w:ascii="仿宋_GB2312" w:hAnsi="仿宋_GB2312" w:eastAsia="仿宋_GB2312" w:cs="仿宋_GB2312"/>
          <w:i w:val="0"/>
          <w:caps w:val="0"/>
          <w:color w:val="000000"/>
          <w:spacing w:val="0"/>
          <w:sz w:val="32"/>
          <w:szCs w:val="32"/>
          <w:shd w:val="clear" w:fill="FFFFFF"/>
          <w:lang w:eastAsia="zh-CN"/>
        </w:rPr>
        <w:t>民政部门、财政部门、住建部门负责</w:t>
      </w:r>
      <w:r>
        <w:rPr>
          <w:rFonts w:hint="eastAsia" w:ascii="仿宋_GB2312" w:hAnsi="仿宋_GB2312" w:eastAsia="仿宋_GB2312" w:cs="仿宋_GB2312"/>
          <w:i w:val="0"/>
          <w:caps w:val="0"/>
          <w:color w:val="000000"/>
          <w:spacing w:val="0"/>
          <w:sz w:val="32"/>
          <w:szCs w:val="32"/>
          <w:shd w:val="clear" w:fill="FFFFFF"/>
          <w:lang w:val="en-US" w:eastAsia="zh-CN"/>
        </w:rPr>
        <w:t>的相关工作。</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rPr>
        <w:t>（四）救助方式</w:t>
      </w:r>
      <w:r>
        <w:rPr>
          <w:rFonts w:hint="eastAsia" w:ascii="仿宋_GB2312" w:hAnsi="仿宋_GB2312" w:eastAsia="仿宋_GB2312" w:cs="仿宋_GB2312"/>
          <w:i w:val="0"/>
          <w:caps w:val="0"/>
          <w:color w:val="000000"/>
          <w:spacing w:val="0"/>
          <w:sz w:val="32"/>
          <w:szCs w:val="32"/>
          <w:shd w:val="clear" w:fill="FFFFFF"/>
          <w:lang w:eastAsia="zh-CN"/>
        </w:rPr>
        <w:t>。根据困难群众采暖期内取暖方式的不同，采取集中供暖家庭取暖费用减免和分散取暖家庭发放一次性补贴两种方式进行取暖救助。</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rPr>
        <w:t>（五）救助标准</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依据救助对象类别、不同取暖方式等因素制定，并根据人均住房面积、采暖费收费标准、燃料价格等因素适时适当调整</w:t>
      </w:r>
      <w:r>
        <w:rPr>
          <w:rFonts w:hint="eastAsia" w:ascii="仿宋_GB2312" w:hAnsi="仿宋_GB2312" w:eastAsia="仿宋_GB2312" w:cs="仿宋_GB2312"/>
          <w:i w:val="0"/>
          <w:caps w:val="0"/>
          <w:color w:val="000000"/>
          <w:spacing w:val="0"/>
          <w:sz w:val="32"/>
          <w:szCs w:val="32"/>
          <w:shd w:val="clear" w:fill="FFFFFF"/>
          <w:lang w:eastAsia="zh-CN"/>
        </w:rPr>
        <w:t>。</w:t>
      </w:r>
    </w:p>
    <w:p>
      <w:pPr>
        <w:pStyle w:val="15"/>
        <w:bidi w:val="0"/>
        <w:ind w:left="0" w:leftChars="0" w:firstLine="640" w:firstLineChars="200"/>
        <w:jc w:val="both"/>
        <w:rPr>
          <w:rFonts w:hint="eastAsia" w:ascii="仿宋_GB2312" w:hAnsi="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cs="仿宋_GB2312"/>
          <w:i w:val="0"/>
          <w:caps w:val="0"/>
          <w:color w:val="000000"/>
          <w:spacing w:val="0"/>
          <w:sz w:val="32"/>
          <w:szCs w:val="32"/>
          <w:shd w:val="clear" w:fill="FFFFFF"/>
          <w:lang w:val="en-US" w:eastAsia="zh-CN"/>
        </w:rPr>
        <w:t>六</w:t>
      </w:r>
      <w:r>
        <w:rPr>
          <w:rFonts w:hint="eastAsia" w:ascii="仿宋_GB2312" w:hAnsi="仿宋_GB2312" w:eastAsia="仿宋_GB2312" w:cs="仿宋_GB2312"/>
          <w:i w:val="0"/>
          <w:caps w:val="0"/>
          <w:color w:val="000000"/>
          <w:spacing w:val="0"/>
          <w:sz w:val="32"/>
          <w:szCs w:val="32"/>
          <w:shd w:val="clear" w:fill="FFFFFF"/>
        </w:rPr>
        <w:t>）救助程序</w:t>
      </w:r>
      <w:r>
        <w:rPr>
          <w:rFonts w:hint="eastAsia" w:ascii="仿宋_GB2312" w:hAnsi="仿宋_GB2312" w:cs="仿宋_GB2312"/>
          <w:i w:val="0"/>
          <w:caps w:val="0"/>
          <w:color w:val="000000"/>
          <w:spacing w:val="0"/>
          <w:sz w:val="32"/>
          <w:szCs w:val="32"/>
          <w:shd w:val="clear" w:fill="FFFFFF"/>
          <w:lang w:val="en-US" w:eastAsia="zh-CN"/>
        </w:rPr>
        <w:t>包括：</w:t>
      </w:r>
      <w:r>
        <w:rPr>
          <w:rFonts w:hint="eastAsia" w:ascii="仿宋_GB2312" w:hAnsi="仿宋_GB2312" w:eastAsia="仿宋_GB2312" w:cs="仿宋_GB2312"/>
          <w:i w:val="0"/>
          <w:caps w:val="0"/>
          <w:color w:val="000000"/>
          <w:spacing w:val="0"/>
          <w:sz w:val="32"/>
          <w:szCs w:val="32"/>
          <w:shd w:val="clear" w:fill="FFFFFF"/>
          <w:lang w:eastAsia="zh-CN"/>
        </w:rPr>
        <w:t>城区集中供暖的困难群众救助程序</w:t>
      </w:r>
      <w:r>
        <w:rPr>
          <w:rFonts w:hint="eastAsia" w:ascii="仿宋_GB2312" w:hAnsi="仿宋_GB2312" w:cs="仿宋_GB2312"/>
          <w:i w:val="0"/>
          <w:caps w:val="0"/>
          <w:color w:val="000000"/>
          <w:spacing w:val="0"/>
          <w:sz w:val="32"/>
          <w:szCs w:val="32"/>
          <w:shd w:val="clear" w:fill="FFFFFF"/>
          <w:lang w:eastAsia="zh-CN"/>
        </w:rPr>
        <w:t>，城区分散取暖的困难群众救助程序，城区采暖期内新认定困难群众救助程序，海台岫地区取暖救助程序。</w:t>
      </w:r>
    </w:p>
    <w:p>
      <w:pPr>
        <w:pStyle w:val="15"/>
        <w:bidi w:val="0"/>
        <w:ind w:left="0" w:leftChars="0" w:firstLine="640" w:firstLineChars="200"/>
        <w:jc w:val="both"/>
        <w:rPr>
          <w:rFonts w:hint="eastAsia" w:ascii="仿宋_GB2312" w:hAnsi="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cs="仿宋_GB2312"/>
          <w:i w:val="0"/>
          <w:caps w:val="0"/>
          <w:color w:val="000000"/>
          <w:spacing w:val="0"/>
          <w:sz w:val="32"/>
          <w:szCs w:val="32"/>
          <w:shd w:val="clear" w:fill="FFFFFF"/>
          <w:lang w:val="en-US" w:eastAsia="zh-CN"/>
        </w:rPr>
        <w:t>七</w:t>
      </w:r>
      <w:r>
        <w:rPr>
          <w:rFonts w:hint="eastAsia" w:ascii="仿宋_GB2312" w:hAnsi="仿宋_GB2312" w:eastAsia="仿宋_GB2312" w:cs="仿宋_GB2312"/>
          <w:i w:val="0"/>
          <w:caps w:val="0"/>
          <w:color w:val="000000"/>
          <w:spacing w:val="0"/>
          <w:sz w:val="32"/>
          <w:szCs w:val="32"/>
          <w:shd w:val="clear" w:fill="FFFFFF"/>
        </w:rPr>
        <w:t>）资金筹集</w:t>
      </w:r>
      <w:r>
        <w:rPr>
          <w:rFonts w:hint="eastAsia" w:ascii="仿宋_GB2312" w:hAnsi="仿宋_GB2312" w:cs="仿宋_GB2312"/>
          <w:i w:val="0"/>
          <w:caps w:val="0"/>
          <w:color w:val="000000"/>
          <w:spacing w:val="0"/>
          <w:sz w:val="32"/>
          <w:szCs w:val="32"/>
          <w:shd w:val="clear" w:fill="FFFFFF"/>
          <w:lang w:eastAsia="zh-CN"/>
        </w:rPr>
        <w:t>。困难群众取暖救助所需资金以市、县财政承担为主，并根据需要及时足额纳入财政预算；市财政给予适当补助，并在分配低保、特困供养补助资金时统筹考虑。</w:t>
      </w:r>
    </w:p>
    <w:p>
      <w:pPr>
        <w:pStyle w:val="15"/>
        <w:bidi w:val="0"/>
        <w:ind w:left="0" w:leftChars="0" w:firstLine="640" w:firstLineChars="200"/>
        <w:jc w:val="both"/>
        <w:rPr>
          <w:rFonts w:hint="eastAsia" w:ascii="仿宋_GB2312" w:hAnsi="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cs="仿宋_GB2312"/>
          <w:i w:val="0"/>
          <w:caps w:val="0"/>
          <w:color w:val="000000"/>
          <w:spacing w:val="0"/>
          <w:sz w:val="32"/>
          <w:szCs w:val="32"/>
          <w:shd w:val="clear" w:fill="FFFFFF"/>
          <w:lang w:val="en-US" w:eastAsia="zh-CN"/>
        </w:rPr>
        <w:t>八</w:t>
      </w:r>
      <w:r>
        <w:rPr>
          <w:rFonts w:hint="eastAsia" w:ascii="仿宋_GB2312" w:hAnsi="仿宋_GB2312" w:eastAsia="仿宋_GB2312" w:cs="仿宋_GB2312"/>
          <w:i w:val="0"/>
          <w:caps w:val="0"/>
          <w:color w:val="000000"/>
          <w:spacing w:val="0"/>
          <w:sz w:val="32"/>
          <w:szCs w:val="32"/>
          <w:shd w:val="clear" w:fill="FFFFFF"/>
        </w:rPr>
        <w:t>）工作要求</w:t>
      </w:r>
      <w:r>
        <w:rPr>
          <w:rFonts w:hint="eastAsia" w:ascii="仿宋_GB2312" w:hAnsi="仿宋_GB2312" w:cs="仿宋_GB2312"/>
          <w:i w:val="0"/>
          <w:caps w:val="0"/>
          <w:color w:val="000000"/>
          <w:spacing w:val="0"/>
          <w:sz w:val="32"/>
          <w:szCs w:val="32"/>
          <w:shd w:val="clear" w:fill="FFFFFF"/>
          <w:lang w:eastAsia="zh-CN"/>
        </w:rPr>
        <w:t>。</w:t>
      </w:r>
      <w:r>
        <w:rPr>
          <w:rFonts w:hint="eastAsia" w:ascii="仿宋_GB2312" w:hAnsi="仿宋_GB2312" w:cs="仿宋_GB2312"/>
          <w:i w:val="0"/>
          <w:caps w:val="0"/>
          <w:color w:val="000000"/>
          <w:spacing w:val="0"/>
          <w:sz w:val="32"/>
          <w:szCs w:val="32"/>
          <w:shd w:val="clear" w:fill="FFFFFF"/>
          <w:lang w:val="en-US" w:eastAsia="zh-CN"/>
        </w:rPr>
        <w:t>高度重视，加强领导；分工明确，加强合作；精准救助，加强监督；做好统计和信息录入。</w:t>
      </w:r>
    </w:p>
    <w:sectPr>
      <w:headerReference r:id="rId5" w:type="first"/>
      <w:footerReference r:id="rId6" w:type="default"/>
      <w:pgSz w:w="11906" w:h="16838"/>
      <w:pgMar w:top="1440" w:right="1800" w:bottom="1440" w:left="1800"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8bSus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IoSxy0O/PLzx+XXn8vv72SZ&#10;5ekD1Jh1HzAvDe/8gEsz+wGdmfWgos1f5EMwjuKer+LKIRGRH61X63WFIYGx+YL47OF5iJDeS29J&#10;NhoacXpFVH76CGlMnVNyNefvtDFlgsb940DM7GG597HHbKVhP0yE9r49I58eB99Qh3tOifngUNe8&#10;I7MRZ2M/G8cQ9aErS5TrQbg9Jmyi9JYrjLBTYZxYYTdtV16Jx/eS9fBHb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fG0rr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hZTAyNmZlYWE2MmZhODI5YmIyODA3Y2UwZDM2NGQifQ=="/>
  </w:docVars>
  <w:rsids>
    <w:rsidRoot w:val="00D86151"/>
    <w:rsid w:val="00004990"/>
    <w:rsid w:val="0010778F"/>
    <w:rsid w:val="00145E4A"/>
    <w:rsid w:val="00275E9F"/>
    <w:rsid w:val="00277BFA"/>
    <w:rsid w:val="002E28FF"/>
    <w:rsid w:val="00314514"/>
    <w:rsid w:val="00373151"/>
    <w:rsid w:val="0041019A"/>
    <w:rsid w:val="00520A73"/>
    <w:rsid w:val="00540EFA"/>
    <w:rsid w:val="005821AC"/>
    <w:rsid w:val="00624FB9"/>
    <w:rsid w:val="006401A4"/>
    <w:rsid w:val="00690BEE"/>
    <w:rsid w:val="006B46EA"/>
    <w:rsid w:val="007327A4"/>
    <w:rsid w:val="00814A1E"/>
    <w:rsid w:val="00825D06"/>
    <w:rsid w:val="008B4FC4"/>
    <w:rsid w:val="008D49A0"/>
    <w:rsid w:val="009302DA"/>
    <w:rsid w:val="00941402"/>
    <w:rsid w:val="0099389A"/>
    <w:rsid w:val="009F3264"/>
    <w:rsid w:val="00A612F0"/>
    <w:rsid w:val="00A6753F"/>
    <w:rsid w:val="00AD29A4"/>
    <w:rsid w:val="00BF3900"/>
    <w:rsid w:val="00C02070"/>
    <w:rsid w:val="00C62CA3"/>
    <w:rsid w:val="00D86151"/>
    <w:rsid w:val="00DB63A6"/>
    <w:rsid w:val="00DD374A"/>
    <w:rsid w:val="00DE541D"/>
    <w:rsid w:val="00E01C2A"/>
    <w:rsid w:val="00E3177D"/>
    <w:rsid w:val="00E34AF3"/>
    <w:rsid w:val="00F15C60"/>
    <w:rsid w:val="00FE7FC5"/>
    <w:rsid w:val="0208513C"/>
    <w:rsid w:val="07D25C5A"/>
    <w:rsid w:val="09FA536A"/>
    <w:rsid w:val="0B634D6F"/>
    <w:rsid w:val="0C7E418F"/>
    <w:rsid w:val="0D9116CE"/>
    <w:rsid w:val="127B1F99"/>
    <w:rsid w:val="1359284E"/>
    <w:rsid w:val="14514FE4"/>
    <w:rsid w:val="1843326A"/>
    <w:rsid w:val="19856DFE"/>
    <w:rsid w:val="1A54014C"/>
    <w:rsid w:val="1A8F2520"/>
    <w:rsid w:val="1B7E43A7"/>
    <w:rsid w:val="1D800675"/>
    <w:rsid w:val="1D896B07"/>
    <w:rsid w:val="1EF04049"/>
    <w:rsid w:val="1FA215F4"/>
    <w:rsid w:val="23ED7C73"/>
    <w:rsid w:val="24726959"/>
    <w:rsid w:val="24CD7217"/>
    <w:rsid w:val="27AA1070"/>
    <w:rsid w:val="27D150E1"/>
    <w:rsid w:val="2AA1167C"/>
    <w:rsid w:val="2C634B60"/>
    <w:rsid w:val="2C8E6CA9"/>
    <w:rsid w:val="2D961A5A"/>
    <w:rsid w:val="2DAE25D0"/>
    <w:rsid w:val="33EE5ACD"/>
    <w:rsid w:val="366B11D8"/>
    <w:rsid w:val="3CE27B73"/>
    <w:rsid w:val="3E756148"/>
    <w:rsid w:val="41D355E4"/>
    <w:rsid w:val="458D0A2C"/>
    <w:rsid w:val="46033EED"/>
    <w:rsid w:val="467E3F38"/>
    <w:rsid w:val="48015F32"/>
    <w:rsid w:val="49575E12"/>
    <w:rsid w:val="49C9673C"/>
    <w:rsid w:val="4B3E2E80"/>
    <w:rsid w:val="508323A3"/>
    <w:rsid w:val="512E2279"/>
    <w:rsid w:val="52BC623B"/>
    <w:rsid w:val="53803801"/>
    <w:rsid w:val="53BF72F1"/>
    <w:rsid w:val="54A40F6F"/>
    <w:rsid w:val="57432436"/>
    <w:rsid w:val="6187590E"/>
    <w:rsid w:val="62750445"/>
    <w:rsid w:val="629B1C54"/>
    <w:rsid w:val="69316973"/>
    <w:rsid w:val="6B75087A"/>
    <w:rsid w:val="6E091096"/>
    <w:rsid w:val="726D3849"/>
    <w:rsid w:val="72E87479"/>
    <w:rsid w:val="76047BAD"/>
    <w:rsid w:val="76F54591"/>
    <w:rsid w:val="775037FC"/>
    <w:rsid w:val="78C005E6"/>
    <w:rsid w:val="7E6C6803"/>
    <w:rsid w:val="7ED95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240" w:lineRule="auto"/>
    </w:pPr>
    <w:rPr>
      <w:rFonts w:ascii="Tahoma" w:hAnsi="Tahoma" w:eastAsia="微软雅黑" w:cstheme="minorBidi"/>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rPr>
      <w:rFonts w:ascii="Calibri" w:hAnsi="Calibri" w:eastAsia="仿宋_GB2312"/>
      <w:sz w:val="36"/>
    </w:rPr>
  </w:style>
  <w:style w:type="paragraph" w:styleId="4">
    <w:name w:val="footer"/>
    <w:basedOn w:val="1"/>
    <w:link w:val="13"/>
    <w:semiHidden/>
    <w:unhideWhenUsed/>
    <w:qFormat/>
    <w:uiPriority w:val="99"/>
    <w:pPr>
      <w:tabs>
        <w:tab w:val="center" w:pos="4153"/>
        <w:tab w:val="right" w:pos="8306"/>
      </w:tabs>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Strong"/>
    <w:basedOn w:val="8"/>
    <w:qFormat/>
    <w:uiPriority w:val="22"/>
    <w:rPr>
      <w:b/>
      <w:bCs/>
    </w:rPr>
  </w:style>
  <w:style w:type="paragraph" w:styleId="10">
    <w:name w:val="No Spacing"/>
    <w:qFormat/>
    <w:uiPriority w:val="1"/>
    <w:pPr>
      <w:adjustRightInd w:val="0"/>
      <w:snapToGrid w:val="0"/>
      <w:spacing w:line="240" w:lineRule="auto"/>
    </w:pPr>
    <w:rPr>
      <w:rFonts w:ascii="Tahoma" w:hAnsi="Tahoma" w:eastAsia="微软雅黑" w:cstheme="minorBidi"/>
      <w:sz w:val="22"/>
      <w:szCs w:val="22"/>
      <w:lang w:val="en-US" w:eastAsia="zh-CN" w:bidi="ar-SA"/>
    </w:rPr>
  </w:style>
  <w:style w:type="paragraph" w:styleId="11">
    <w:name w:val="List Paragraph"/>
    <w:basedOn w:val="1"/>
    <w:qFormat/>
    <w:uiPriority w:val="34"/>
    <w:pPr>
      <w:ind w:firstLine="420" w:firstLineChars="200"/>
    </w:pPr>
  </w:style>
  <w:style w:type="character" w:customStyle="1" w:styleId="12">
    <w:name w:val="页眉 Char"/>
    <w:basedOn w:val="8"/>
    <w:link w:val="5"/>
    <w:semiHidden/>
    <w:qFormat/>
    <w:uiPriority w:val="99"/>
    <w:rPr>
      <w:rFonts w:ascii="Tahoma" w:hAnsi="Tahoma"/>
      <w:sz w:val="18"/>
      <w:szCs w:val="18"/>
    </w:rPr>
  </w:style>
  <w:style w:type="character" w:customStyle="1" w:styleId="13">
    <w:name w:val="页脚 Char"/>
    <w:basedOn w:val="8"/>
    <w:link w:val="4"/>
    <w:semiHidden/>
    <w:qFormat/>
    <w:uiPriority w:val="99"/>
    <w:rPr>
      <w:rFonts w:ascii="Tahoma" w:hAnsi="Tahoma"/>
      <w:sz w:val="18"/>
      <w:szCs w:val="18"/>
    </w:rPr>
  </w:style>
  <w:style w:type="paragraph" w:customStyle="1" w:styleId="14">
    <w:name w:val="1-主要标题"/>
    <w:next w:val="1"/>
    <w:qFormat/>
    <w:uiPriority w:val="0"/>
    <w:pPr>
      <w:widowControl w:val="0"/>
      <w:spacing w:line="560" w:lineRule="exact"/>
      <w:jc w:val="center"/>
    </w:pPr>
    <w:rPr>
      <w:rFonts w:ascii="Times New Roman" w:hAnsi="Times New Roman" w:eastAsia="方正小标宋简体" w:cstheme="minorBidi"/>
      <w:kern w:val="44"/>
      <w:sz w:val="44"/>
      <w:szCs w:val="44"/>
      <w:lang w:val="en-US" w:eastAsia="zh-CN" w:bidi="ar-SA"/>
    </w:rPr>
  </w:style>
  <w:style w:type="paragraph" w:customStyle="1" w:styleId="15">
    <w:name w:val="3-正文"/>
    <w:link w:val="20"/>
    <w:qFormat/>
    <w:uiPriority w:val="0"/>
    <w:pPr>
      <w:widowControl w:val="0"/>
      <w:spacing w:line="560" w:lineRule="exact"/>
      <w:ind w:firstLine="200" w:firstLineChars="200"/>
    </w:pPr>
    <w:rPr>
      <w:rFonts w:ascii="Times New Roman" w:hAnsi="Times New Roman" w:eastAsia="仿宋_GB2312" w:cstheme="minorBidi"/>
      <w:kern w:val="2"/>
      <w:sz w:val="32"/>
      <w:szCs w:val="22"/>
      <w:lang w:val="en-US" w:eastAsia="zh-CN" w:bidi="ar-SA"/>
    </w:rPr>
  </w:style>
  <w:style w:type="paragraph" w:customStyle="1" w:styleId="16">
    <w:name w:val="2-主送"/>
    <w:next w:val="1"/>
    <w:qFormat/>
    <w:uiPriority w:val="0"/>
    <w:pPr>
      <w:widowControl w:val="0"/>
      <w:spacing w:line="560" w:lineRule="exact"/>
    </w:pPr>
    <w:rPr>
      <w:rFonts w:ascii="Times New Roman" w:hAnsi="Times New Roman" w:eastAsia="仿宋_GB2312" w:cstheme="minorBidi"/>
      <w:kern w:val="2"/>
      <w:sz w:val="32"/>
      <w:szCs w:val="22"/>
      <w:lang w:val="en-US" w:eastAsia="zh-CN" w:bidi="ar-SA"/>
    </w:rPr>
  </w:style>
  <w:style w:type="paragraph" w:customStyle="1" w:styleId="17">
    <w:name w:val="4-大标题"/>
    <w:basedOn w:val="15"/>
    <w:qFormat/>
    <w:uiPriority w:val="0"/>
    <w:rPr>
      <w:rFonts w:eastAsia="黑体"/>
    </w:rPr>
  </w:style>
  <w:style w:type="character" w:customStyle="1" w:styleId="18">
    <w:name w:val="5-小标题 Char"/>
    <w:link w:val="19"/>
    <w:qFormat/>
    <w:uiPriority w:val="0"/>
    <w:rPr>
      <w:rFonts w:ascii="Times New Roman" w:hAnsi="Times New Roman" w:eastAsia="楷体_GB2312" w:cstheme="minorBidi"/>
      <w:kern w:val="2"/>
      <w:sz w:val="32"/>
      <w:szCs w:val="22"/>
      <w:lang w:val="en-US" w:eastAsia="zh-CN" w:bidi="ar-SA"/>
    </w:rPr>
  </w:style>
  <w:style w:type="paragraph" w:customStyle="1" w:styleId="19">
    <w:name w:val="5-小标题"/>
    <w:next w:val="15"/>
    <w:link w:val="18"/>
    <w:qFormat/>
    <w:uiPriority w:val="0"/>
    <w:pPr>
      <w:spacing w:line="560" w:lineRule="exact"/>
      <w:ind w:firstLine="200" w:firstLineChars="200"/>
    </w:pPr>
    <w:rPr>
      <w:rFonts w:ascii="Times New Roman" w:hAnsi="Times New Roman" w:eastAsia="楷体_GB2312" w:cstheme="minorBidi"/>
      <w:kern w:val="2"/>
      <w:sz w:val="32"/>
      <w:szCs w:val="22"/>
      <w:lang w:val="en-US" w:eastAsia="zh-CN" w:bidi="ar-SA"/>
    </w:rPr>
  </w:style>
  <w:style w:type="character" w:customStyle="1" w:styleId="20">
    <w:name w:val="3-正文 Char"/>
    <w:link w:val="15"/>
    <w:qFormat/>
    <w:uiPriority w:val="0"/>
    <w:rPr>
      <w:rFonts w:ascii="Times New Roman" w:hAnsi="Times New Roman" w:eastAsia="仿宋_GB2312"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5533</Words>
  <Characters>5593</Characters>
  <Lines>19</Lines>
  <Paragraphs>5</Paragraphs>
  <TotalTime>0</TotalTime>
  <ScaleCrop>false</ScaleCrop>
  <LinksUpToDate>false</LinksUpToDate>
  <CharactersWithSpaces>5638</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2019-07-18T05:54:00Z</dcterms:created>
  <dc:creator>mujiawei</dc:creator>
  <cp:lastModifiedBy>Administrator</cp:lastModifiedBy>
  <cp:lastPrinted>2023-03-30T08:16:00Z</cp:lastPrinted>
  <dcterms:modified xsi:type="dcterms:W3CDTF">2023-12-26T09:03:34Z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E57C1E1B95BA43A9B430ADBC8F21FFDF</vt:lpwstr>
  </property>
</Properties>
</file>