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bidi w:val="0"/>
        <w:rPr>
          <w:rFonts w:hint="eastAsia"/>
          <w:lang w:val="en-US" w:eastAsia="zh-CN"/>
        </w:rPr>
      </w:pPr>
      <w:r>
        <w:rPr>
          <w:rFonts w:hint="eastAsia"/>
          <w:lang w:val="en-US" w:eastAsia="zh-CN"/>
        </w:rPr>
        <w:t>关</w:t>
      </w:r>
      <w:bookmarkStart w:id="0" w:name="_GoBack"/>
      <w:bookmarkEnd w:id="0"/>
      <w:r>
        <w:rPr>
          <w:rFonts w:hint="eastAsia"/>
          <w:lang w:val="en-US" w:eastAsia="zh-CN"/>
        </w:rPr>
        <w:t>于进一步做好最低生活保障等社会救助兜底保障工作的通知（征求意见稿）</w:t>
      </w:r>
    </w:p>
    <w:p>
      <w:pPr>
        <w:pStyle w:val="13"/>
        <w:ind w:firstLine="198" w:firstLineChars="62"/>
        <w:rPr>
          <w:rFonts w:hint="eastAsia"/>
          <w:lang w:val="en-US" w:eastAsia="zh-CN"/>
        </w:rPr>
      </w:pPr>
    </w:p>
    <w:p>
      <w:pPr>
        <w:pStyle w:val="14"/>
        <w:bidi w:val="0"/>
        <w:jc w:val="both"/>
        <w:rPr>
          <w:rFonts w:hint="eastAsia"/>
          <w:lang w:val="en-US" w:eastAsia="zh-CN"/>
        </w:rPr>
      </w:pPr>
      <w:r>
        <w:rPr>
          <w:rFonts w:hint="eastAsia"/>
          <w:lang w:val="en-US" w:eastAsia="zh-CN"/>
        </w:rPr>
        <w:t>各县（市）区民政局、开发区社会事业办、党委农办、财政局、乡村振兴局：</w:t>
      </w:r>
    </w:p>
    <w:p>
      <w:pPr>
        <w:pStyle w:val="13"/>
        <w:bidi w:val="0"/>
        <w:jc w:val="both"/>
        <w:rPr>
          <w:rFonts w:hint="default"/>
          <w:lang w:val="en-US" w:eastAsia="zh-CN"/>
        </w:rPr>
      </w:pPr>
      <w:r>
        <w:rPr>
          <w:rFonts w:hint="default"/>
          <w:lang w:val="en-US" w:eastAsia="zh-CN"/>
        </w:rPr>
        <w:t>为</w:t>
      </w:r>
      <w:r>
        <w:rPr>
          <w:rFonts w:hint="eastAsia"/>
          <w:lang w:val="en-US" w:eastAsia="zh-CN"/>
        </w:rPr>
        <w:t>深入</w:t>
      </w:r>
      <w:r>
        <w:rPr>
          <w:rFonts w:hint="default"/>
          <w:lang w:val="en-US" w:eastAsia="zh-CN"/>
        </w:rPr>
        <w:t>贯彻落实</w:t>
      </w:r>
      <w:r>
        <w:rPr>
          <w:rFonts w:hint="eastAsia"/>
          <w:lang w:val="en-US" w:eastAsia="zh-CN"/>
        </w:rPr>
        <w:t>民政部4部门《</w:t>
      </w:r>
      <w:r>
        <w:rPr>
          <w:rFonts w:hint="default"/>
          <w:lang w:val="en-US" w:eastAsia="zh-CN"/>
        </w:rPr>
        <w:t>关于进一步做好最低生活保障等社会救助兜底保障工作的通知</w:t>
      </w:r>
      <w:r>
        <w:rPr>
          <w:rFonts w:hint="eastAsia"/>
          <w:lang w:val="en-US" w:eastAsia="zh-CN"/>
        </w:rPr>
        <w:t>》（</w:t>
      </w:r>
      <w:r>
        <w:rPr>
          <w:rFonts w:hint="default"/>
          <w:lang w:val="en-US" w:eastAsia="zh-CN"/>
        </w:rPr>
        <w:t>民发</w:t>
      </w:r>
      <w:r>
        <w:rPr>
          <w:rFonts w:hint="eastAsia"/>
        </w:rPr>
        <w:t>〔</w:t>
      </w:r>
      <w:r>
        <w:rPr>
          <w:rFonts w:hint="default"/>
          <w:lang w:val="en-US" w:eastAsia="zh-CN"/>
        </w:rPr>
        <w:t>2022</w:t>
      </w:r>
      <w:r>
        <w:rPr>
          <w:rFonts w:hint="eastAsia"/>
        </w:rPr>
        <w:t>〕</w:t>
      </w:r>
      <w:r>
        <w:rPr>
          <w:rFonts w:hint="default"/>
          <w:lang w:val="en-US" w:eastAsia="zh-CN"/>
        </w:rPr>
        <w:t>83号</w:t>
      </w:r>
      <w:r>
        <w:rPr>
          <w:rFonts w:hint="eastAsia"/>
          <w:lang w:val="en-US" w:eastAsia="zh-CN"/>
        </w:rPr>
        <w:t>）及省民政厅4部门《</w:t>
      </w:r>
      <w:r>
        <w:rPr>
          <w:rFonts w:hint="default"/>
          <w:lang w:val="en-US" w:eastAsia="zh-CN"/>
        </w:rPr>
        <w:t>关于进一步做好最低生活保障等社会救助兜底保障工作的通知</w:t>
      </w:r>
      <w:r>
        <w:rPr>
          <w:rFonts w:hint="eastAsia"/>
          <w:lang w:val="en-US" w:eastAsia="zh-CN"/>
        </w:rPr>
        <w:t>》（辽</w:t>
      </w:r>
      <w:r>
        <w:rPr>
          <w:rFonts w:hint="default"/>
          <w:lang w:val="en-US" w:eastAsia="zh-CN"/>
        </w:rPr>
        <w:t>民发</w:t>
      </w:r>
      <w:r>
        <w:rPr>
          <w:rFonts w:hint="eastAsia"/>
        </w:rPr>
        <w:t>〔</w:t>
      </w:r>
      <w:r>
        <w:rPr>
          <w:rFonts w:hint="default"/>
          <w:lang w:val="en-US" w:eastAsia="zh-CN"/>
        </w:rPr>
        <w:t>202</w:t>
      </w:r>
      <w:r>
        <w:rPr>
          <w:rFonts w:hint="eastAsia"/>
          <w:lang w:val="en-US" w:eastAsia="zh-CN"/>
        </w:rPr>
        <w:t>3</w:t>
      </w:r>
      <w:r>
        <w:rPr>
          <w:rFonts w:hint="eastAsia"/>
        </w:rPr>
        <w:t>〕</w:t>
      </w:r>
      <w:r>
        <w:rPr>
          <w:rFonts w:hint="eastAsia"/>
          <w:lang w:val="en-US" w:eastAsia="zh-CN"/>
        </w:rPr>
        <w:t>7</w:t>
      </w:r>
      <w:r>
        <w:rPr>
          <w:rFonts w:hint="default"/>
          <w:lang w:val="en-US" w:eastAsia="zh-CN"/>
        </w:rPr>
        <w:t>号</w:t>
      </w:r>
      <w:r>
        <w:rPr>
          <w:rFonts w:hint="eastAsia"/>
          <w:lang w:val="en-US" w:eastAsia="zh-CN"/>
        </w:rPr>
        <w:t>）</w:t>
      </w:r>
      <w:r>
        <w:rPr>
          <w:rFonts w:hint="default"/>
          <w:lang w:val="en-US" w:eastAsia="zh-CN"/>
        </w:rPr>
        <w:t>，及时将符合条件的困难群众纳入社会救助范围，巩固拓展脱贫攻坚成果，实现最低生活保障</w:t>
      </w:r>
      <w:r>
        <w:rPr>
          <w:rFonts w:hint="eastAsia"/>
          <w:lang w:val="en-US" w:eastAsia="zh-CN"/>
        </w:rPr>
        <w:t>（</w:t>
      </w:r>
      <w:r>
        <w:rPr>
          <w:rFonts w:hint="default"/>
          <w:lang w:val="en-US" w:eastAsia="zh-CN"/>
        </w:rPr>
        <w:t>以下简称</w:t>
      </w:r>
      <w:r>
        <w:rPr>
          <w:rFonts w:hint="eastAsia"/>
          <w:lang w:val="en-US" w:eastAsia="zh-CN"/>
        </w:rPr>
        <w:t>“</w:t>
      </w:r>
      <w:r>
        <w:rPr>
          <w:rFonts w:hint="default"/>
          <w:lang w:val="en-US" w:eastAsia="zh-CN"/>
        </w:rPr>
        <w:t>低保</w:t>
      </w:r>
      <w:r>
        <w:rPr>
          <w:rFonts w:hint="eastAsia"/>
          <w:lang w:val="en-US" w:eastAsia="zh-CN"/>
        </w:rPr>
        <w:t>”）</w:t>
      </w:r>
      <w:r>
        <w:rPr>
          <w:rFonts w:hint="default"/>
          <w:lang w:val="en-US" w:eastAsia="zh-CN"/>
        </w:rPr>
        <w:t>等社会救助扩围增效，切实兜住、兜准、兜好困难群众基本生活底线</w:t>
      </w:r>
      <w:r>
        <w:rPr>
          <w:rFonts w:hint="eastAsia"/>
          <w:lang w:val="en-US" w:eastAsia="zh-CN"/>
        </w:rPr>
        <w:t>，</w:t>
      </w:r>
      <w:r>
        <w:rPr>
          <w:rFonts w:hint="default"/>
          <w:lang w:val="en-US" w:eastAsia="zh-CN"/>
        </w:rPr>
        <w:t>现就进一步做好社会救助兜底保障工作通知如下：</w:t>
      </w:r>
    </w:p>
    <w:p>
      <w:pPr>
        <w:pStyle w:val="15"/>
        <w:bidi w:val="0"/>
        <w:jc w:val="both"/>
        <w:rPr>
          <w:rFonts w:hint="default"/>
          <w:lang w:val="en-US" w:eastAsia="zh-CN"/>
        </w:rPr>
      </w:pPr>
      <w:r>
        <w:rPr>
          <w:rFonts w:hint="eastAsia"/>
          <w:lang w:val="en-US" w:eastAsia="zh-CN"/>
        </w:rPr>
        <w:t>一、</w:t>
      </w:r>
      <w:r>
        <w:rPr>
          <w:rFonts w:hint="default"/>
          <w:lang w:val="en-US" w:eastAsia="zh-CN"/>
        </w:rPr>
        <w:t>加大低保、低保边缘家庭救助扩围增效工作力度</w:t>
      </w:r>
    </w:p>
    <w:p>
      <w:pPr>
        <w:pStyle w:val="13"/>
        <w:bidi w:val="0"/>
        <w:jc w:val="both"/>
        <w:rPr>
          <w:rFonts w:hint="default"/>
          <w:u w:val="none"/>
          <w:lang w:val="en-US" w:eastAsia="zh-CN"/>
        </w:rPr>
      </w:pPr>
      <w:r>
        <w:rPr>
          <w:rStyle w:val="16"/>
          <w:rFonts w:hint="eastAsia"/>
          <w:lang w:val="en-US" w:eastAsia="zh-CN"/>
        </w:rPr>
        <w:t>（</w:t>
      </w:r>
      <w:r>
        <w:rPr>
          <w:rStyle w:val="16"/>
          <w:rFonts w:hint="default"/>
          <w:lang w:val="en-US" w:eastAsia="zh-CN"/>
        </w:rPr>
        <w:t>一</w:t>
      </w:r>
      <w:r>
        <w:rPr>
          <w:rStyle w:val="16"/>
          <w:rFonts w:hint="eastAsia"/>
          <w:lang w:val="en-US" w:eastAsia="zh-CN"/>
        </w:rPr>
        <w:t>）</w:t>
      </w:r>
      <w:r>
        <w:rPr>
          <w:rStyle w:val="16"/>
          <w:rFonts w:hint="default"/>
          <w:lang w:val="en-US" w:eastAsia="zh-CN"/>
        </w:rPr>
        <w:t>规范完善低保、低保边缘家庭救助准入条件</w:t>
      </w:r>
      <w:r>
        <w:rPr>
          <w:rStyle w:val="16"/>
          <w:rFonts w:hint="eastAsia"/>
          <w:lang w:val="en-US" w:eastAsia="zh-CN"/>
        </w:rPr>
        <w:t>。</w:t>
      </w:r>
      <w:r>
        <w:rPr>
          <w:rFonts w:hint="default"/>
          <w:lang w:val="en-US" w:eastAsia="zh-CN"/>
        </w:rPr>
        <w:t>全面落实低保、低保边缘家庭救助审核确认相关法规文件有关规定，综合考虑申请人家庭收入、财产状况、家庭刚性支出等，做好低保</w:t>
      </w:r>
      <w:r>
        <w:rPr>
          <w:rFonts w:hint="eastAsia"/>
          <w:lang w:val="en-US" w:eastAsia="zh-CN"/>
        </w:rPr>
        <w:t>，</w:t>
      </w:r>
      <w:r>
        <w:rPr>
          <w:rFonts w:hint="default"/>
          <w:lang w:val="en-US" w:eastAsia="zh-CN"/>
        </w:rPr>
        <w:t>低保边缘家庭救助审核确认工作。不得随意附加非必要限制性条件，不得以特定职业、特殊身份等为由，或者未经家庭经济状况调查核实直接认定申请家庭符合或者不符合条件。申请家庭符合条件的，不得仅将个别共同生活家庭成员纳入救助范围。对申请家庭中符合低保分类施保条件的老年人、未成年人及全日制大学本科</w:t>
      </w:r>
      <w:r>
        <w:rPr>
          <w:rFonts w:hint="eastAsia"/>
          <w:lang w:val="en-US" w:eastAsia="zh-CN"/>
        </w:rPr>
        <w:t>（</w:t>
      </w:r>
      <w:r>
        <w:rPr>
          <w:rFonts w:hint="default"/>
          <w:lang w:val="en-US" w:eastAsia="zh-CN"/>
        </w:rPr>
        <w:t>含</w:t>
      </w:r>
      <w:r>
        <w:rPr>
          <w:rFonts w:hint="eastAsia"/>
          <w:lang w:val="en-US" w:eastAsia="zh-CN"/>
        </w:rPr>
        <w:t>）</w:t>
      </w:r>
      <w:r>
        <w:rPr>
          <w:rFonts w:hint="default"/>
          <w:lang w:val="en-US" w:eastAsia="zh-CN"/>
        </w:rPr>
        <w:t>以下接受非义务教育的在校学生、重病患者、重残人员以及其他生活特殊困难人员，各地</w:t>
      </w:r>
      <w:r>
        <w:rPr>
          <w:rFonts w:hint="eastAsia"/>
          <w:highlight w:val="none"/>
          <w:lang w:val="en-US" w:eastAsia="zh-CN"/>
        </w:rPr>
        <w:t>要</w:t>
      </w:r>
      <w:r>
        <w:rPr>
          <w:rFonts w:hint="default"/>
          <w:lang w:val="en-US" w:eastAsia="zh-CN"/>
        </w:rPr>
        <w:t>按分类施保额度上浮其低保标准，将家庭总收入低于上浮后的家庭低保标准总和且财产状况符合规定条件的家庭纳入低保范围。成年无业重度残疾人作为共同生活家庭成员时，应先按照家庭为单位进行低保审核确认，当申请家庭整户不符合条件且成年无业重度残疾人不符合低保</w:t>
      </w:r>
      <w:r>
        <w:rPr>
          <w:rFonts w:hint="eastAsia"/>
          <w:lang w:val="en-US" w:eastAsia="zh-CN"/>
        </w:rPr>
        <w:t>“</w:t>
      </w:r>
      <w:r>
        <w:rPr>
          <w:rFonts w:hint="default"/>
          <w:lang w:val="en-US" w:eastAsia="zh-CN"/>
        </w:rPr>
        <w:t>单人保</w:t>
      </w:r>
      <w:r>
        <w:rPr>
          <w:rFonts w:hint="eastAsia"/>
          <w:lang w:val="en-US" w:eastAsia="zh-CN"/>
        </w:rPr>
        <w:t>”</w:t>
      </w:r>
      <w:r>
        <w:rPr>
          <w:rFonts w:hint="default"/>
          <w:lang w:val="en-US" w:eastAsia="zh-CN"/>
        </w:rPr>
        <w:t>救助时，</w:t>
      </w:r>
      <w:r>
        <w:rPr>
          <w:rFonts w:hint="default"/>
          <w:u w:val="none"/>
          <w:lang w:val="en-US" w:eastAsia="zh-CN"/>
        </w:rPr>
        <w:t>成年无业重度残疾人</w:t>
      </w:r>
      <w:r>
        <w:rPr>
          <w:rFonts w:hint="eastAsia"/>
          <w:u w:val="none"/>
          <w:lang w:val="en-US" w:eastAsia="zh-CN"/>
        </w:rPr>
        <w:t>（</w:t>
      </w:r>
      <w:r>
        <w:rPr>
          <w:rFonts w:hint="default"/>
          <w:u w:val="none"/>
          <w:lang w:val="en-US" w:eastAsia="zh-CN"/>
        </w:rPr>
        <w:t>包括三级智力和精神残疾人</w:t>
      </w:r>
      <w:r>
        <w:rPr>
          <w:rFonts w:hint="eastAsia"/>
          <w:u w:val="none"/>
          <w:lang w:val="en-US" w:eastAsia="zh-CN"/>
        </w:rPr>
        <w:t>）</w:t>
      </w:r>
      <w:r>
        <w:rPr>
          <w:rFonts w:hint="default"/>
          <w:u w:val="none"/>
          <w:lang w:val="en-US" w:eastAsia="zh-CN"/>
        </w:rPr>
        <w:t>可以参照</w:t>
      </w:r>
      <w:r>
        <w:rPr>
          <w:rFonts w:hint="eastAsia"/>
          <w:u w:val="none"/>
          <w:lang w:val="en-US" w:eastAsia="zh-CN"/>
        </w:rPr>
        <w:t>“</w:t>
      </w:r>
      <w:r>
        <w:rPr>
          <w:rFonts w:hint="default"/>
          <w:u w:val="none"/>
          <w:lang w:val="en-US" w:eastAsia="zh-CN"/>
        </w:rPr>
        <w:t>单人户</w:t>
      </w:r>
      <w:r>
        <w:rPr>
          <w:rFonts w:hint="eastAsia"/>
          <w:u w:val="none"/>
          <w:lang w:val="en-US" w:eastAsia="zh-CN"/>
        </w:rPr>
        <w:t>”</w:t>
      </w:r>
      <w:r>
        <w:rPr>
          <w:rFonts w:hint="default"/>
          <w:u w:val="none"/>
          <w:lang w:val="en-US" w:eastAsia="zh-CN"/>
        </w:rPr>
        <w:t>单独提出低保申请，家庭收入和财产状况</w:t>
      </w:r>
      <w:r>
        <w:rPr>
          <w:rFonts w:hint="eastAsia"/>
          <w:u w:val="none"/>
          <w:lang w:val="en-US" w:eastAsia="zh-CN"/>
        </w:rPr>
        <w:t>（</w:t>
      </w:r>
      <w:r>
        <w:rPr>
          <w:rFonts w:hint="default"/>
          <w:u w:val="none"/>
          <w:lang w:val="en-US" w:eastAsia="zh-CN"/>
        </w:rPr>
        <w:t>不包括共同生活其他家庭成员家庭收入和财产状况</w:t>
      </w:r>
      <w:r>
        <w:rPr>
          <w:rFonts w:hint="eastAsia"/>
          <w:u w:val="none"/>
          <w:lang w:val="en-US" w:eastAsia="zh-CN"/>
        </w:rPr>
        <w:t>）</w:t>
      </w:r>
      <w:r>
        <w:rPr>
          <w:rFonts w:hint="default"/>
          <w:u w:val="none"/>
          <w:lang w:val="en-US" w:eastAsia="zh-CN"/>
        </w:rPr>
        <w:t>符合条件的，纳入低保范围，低保金由各地</w:t>
      </w:r>
      <w:r>
        <w:rPr>
          <w:rFonts w:hint="eastAsia"/>
          <w:u w:val="none"/>
          <w:lang w:val="en-US" w:eastAsia="zh-CN"/>
        </w:rPr>
        <w:t>按照</w:t>
      </w:r>
      <w:r>
        <w:rPr>
          <w:rFonts w:hint="default"/>
          <w:u w:val="none"/>
          <w:lang w:val="en-US" w:eastAsia="zh-CN"/>
        </w:rPr>
        <w:t>当地低保标准</w:t>
      </w:r>
      <w:r>
        <w:rPr>
          <w:rFonts w:hint="eastAsia"/>
          <w:u w:val="none"/>
          <w:lang w:val="en-US" w:eastAsia="zh-CN"/>
        </w:rPr>
        <w:t>25</w:t>
      </w:r>
      <w:r>
        <w:rPr>
          <w:rFonts w:hint="default"/>
          <w:u w:val="none"/>
          <w:lang w:val="en-US" w:eastAsia="zh-CN"/>
        </w:rPr>
        <w:t>%确定。依靠兄弟姐妹或60周岁以上老年人供养的成年无业重度残疾人，在评估认定其家庭经济状况时，兄弟姐妹或者60周岁以上老年人给付的供养费，可以视兄弟姐妹或者60周岁以上老年人家庭经济状况</w:t>
      </w:r>
      <w:r>
        <w:rPr>
          <w:rFonts w:hint="eastAsia"/>
          <w:u w:val="none"/>
          <w:lang w:val="en-US" w:eastAsia="zh-CN"/>
        </w:rPr>
        <w:t>予以70%豁免</w:t>
      </w:r>
      <w:r>
        <w:rPr>
          <w:rFonts w:hint="default"/>
          <w:u w:val="none"/>
          <w:lang w:val="en-US" w:eastAsia="zh-CN"/>
        </w:rPr>
        <w:t>。</w:t>
      </w:r>
    </w:p>
    <w:p>
      <w:pPr>
        <w:pStyle w:val="17"/>
        <w:bidi w:val="0"/>
        <w:jc w:val="both"/>
        <w:rPr>
          <w:rFonts w:hint="default"/>
          <w:highlight w:val="none"/>
          <w:u w:val="none"/>
          <w:lang w:val="en-US" w:eastAsia="zh-CN"/>
        </w:rPr>
      </w:pPr>
      <w:r>
        <w:rPr>
          <w:rFonts w:hint="eastAsia"/>
          <w:highlight w:val="none"/>
          <w:u w:val="none"/>
          <w:lang w:val="en-US" w:eastAsia="zh-CN"/>
        </w:rPr>
        <w:t>（二）规范“单人保”保障政策。</w:t>
      </w:r>
      <w:r>
        <w:rPr>
          <w:rStyle w:val="18"/>
          <w:rFonts w:hint="eastAsia"/>
          <w:highlight w:val="none"/>
          <w:u w:val="none"/>
          <w:lang w:val="en-US" w:eastAsia="zh-CN"/>
        </w:rPr>
        <w:t>优化完善“单人保”保障政策，对家庭财产状况符合当地人民政府规定条件的家庭中重病患者、重残人员等完全丧失劳动能力和部分丧失劳动能力人员中，重病患者的共同生活家庭成员人均收入在5倍的低保标准以内、重残人员的共同生活家庭成员人均收入在3倍的低保标准以内，经本人申请，可按照“单人保”纳入保障。其中，重残人员为残联部门确定的一级、二级重度残疾人和三级智力、精神残疾人。同时共同生活家庭成员人均收入高于低保标准但低于2倍低保标准的，按照当地低保标准全额救助，共同生活家庭成员人均收入高于2倍以上的低保标准的，按当地低保标准50%救助，对于父母均达到70周岁的，给予全额救助。</w:t>
      </w:r>
    </w:p>
    <w:p>
      <w:pPr>
        <w:pStyle w:val="13"/>
        <w:bidi w:val="0"/>
        <w:jc w:val="both"/>
        <w:rPr>
          <w:rFonts w:hint="default"/>
          <w:u w:val="none"/>
          <w:lang w:val="en-US" w:eastAsia="zh-CN"/>
        </w:rPr>
      </w:pPr>
      <w:r>
        <w:rPr>
          <w:rStyle w:val="16"/>
          <w:rFonts w:hint="eastAsia"/>
          <w:highlight w:val="none"/>
          <w:u w:val="none"/>
          <w:lang w:val="en-US" w:eastAsia="zh-CN"/>
        </w:rPr>
        <w:t>（三）明确共同生活家庭成员范围。</w:t>
      </w:r>
      <w:r>
        <w:rPr>
          <w:rFonts w:hint="eastAsia"/>
          <w:highlight w:val="none"/>
          <w:u w:val="none"/>
          <w:lang w:val="en-US" w:eastAsia="zh-CN"/>
        </w:rPr>
        <w:t>共同生活的家庭成员包括：配偶、未成年子女、已成年但不能独立生活的子女（包括在校接受全日制本科及以下学历教育的子女）和其他具有法定赡养、扶养、抚养义务关系并长期共同居住的人员。除《鞍山市最低生活保障、低收入家庭对象认定办法》（鞍</w:t>
      </w:r>
      <w:r>
        <w:rPr>
          <w:rFonts w:hint="default"/>
          <w:highlight w:val="none"/>
          <w:u w:val="none"/>
          <w:lang w:val="en-US" w:eastAsia="zh-CN"/>
        </w:rPr>
        <w:t>民发</w:t>
      </w:r>
      <w:r>
        <w:rPr>
          <w:rFonts w:hint="eastAsia"/>
          <w:highlight w:val="none"/>
          <w:u w:val="none"/>
        </w:rPr>
        <w:t>〔</w:t>
      </w:r>
      <w:r>
        <w:rPr>
          <w:rFonts w:hint="default"/>
          <w:highlight w:val="none"/>
          <w:u w:val="none"/>
          <w:lang w:val="en-US" w:eastAsia="zh-CN"/>
        </w:rPr>
        <w:t>202</w:t>
      </w:r>
      <w:r>
        <w:rPr>
          <w:rFonts w:hint="eastAsia"/>
          <w:highlight w:val="none"/>
          <w:u w:val="none"/>
          <w:lang w:val="en-US" w:eastAsia="zh-CN"/>
        </w:rPr>
        <w:t>0</w:t>
      </w:r>
      <w:r>
        <w:rPr>
          <w:rFonts w:hint="eastAsia"/>
          <w:highlight w:val="none"/>
          <w:u w:val="none"/>
        </w:rPr>
        <w:t>〕</w:t>
      </w:r>
      <w:r>
        <w:rPr>
          <w:rFonts w:hint="eastAsia"/>
          <w:highlight w:val="none"/>
          <w:u w:val="none"/>
          <w:lang w:val="en-US" w:eastAsia="zh-CN"/>
        </w:rPr>
        <w:t>41</w:t>
      </w:r>
      <w:r>
        <w:rPr>
          <w:rFonts w:hint="default"/>
          <w:highlight w:val="none"/>
          <w:u w:val="none"/>
          <w:lang w:val="en-US" w:eastAsia="zh-CN"/>
        </w:rPr>
        <w:t>号</w:t>
      </w:r>
      <w:r>
        <w:rPr>
          <w:rFonts w:hint="eastAsia"/>
          <w:highlight w:val="none"/>
          <w:u w:val="none"/>
          <w:lang w:val="en-US" w:eastAsia="zh-CN"/>
        </w:rPr>
        <w:t>）第十三条规定外，能独立生活的成年子女也不计入共同生活的家庭成员，按照法定赡养、抚养义务关系计算赡养费、抚养费。</w:t>
      </w:r>
    </w:p>
    <w:p>
      <w:pPr>
        <w:pStyle w:val="13"/>
        <w:bidi w:val="0"/>
        <w:jc w:val="both"/>
        <w:rPr>
          <w:rFonts w:hint="default"/>
          <w:lang w:val="en-US" w:eastAsia="zh-CN"/>
        </w:rPr>
      </w:pPr>
      <w:r>
        <w:rPr>
          <w:rStyle w:val="16"/>
          <w:rFonts w:hint="eastAsia"/>
          <w:lang w:val="en-US" w:eastAsia="zh-CN"/>
        </w:rPr>
        <w:t>（四）</w:t>
      </w:r>
      <w:r>
        <w:rPr>
          <w:rStyle w:val="16"/>
          <w:rFonts w:hint="default"/>
          <w:lang w:val="en-US" w:eastAsia="zh-CN"/>
        </w:rPr>
        <w:t>完善低保、低保边缘家庭经济状况评估认定。</w:t>
      </w:r>
      <w:r>
        <w:rPr>
          <w:rFonts w:hint="default"/>
          <w:lang w:val="en-US" w:eastAsia="zh-CN"/>
        </w:rPr>
        <w:t>推动城乡救助统筹发展</w:t>
      </w:r>
      <w:r>
        <w:rPr>
          <w:rFonts w:hint="eastAsia"/>
          <w:lang w:val="en-US" w:eastAsia="zh-CN"/>
        </w:rPr>
        <w:t>，</w:t>
      </w:r>
      <w:r>
        <w:rPr>
          <w:rFonts w:hint="default"/>
          <w:lang w:val="en-US" w:eastAsia="zh-CN"/>
        </w:rPr>
        <w:t>合理</w:t>
      </w:r>
      <w:r>
        <w:rPr>
          <w:rFonts w:hint="eastAsia"/>
          <w:highlight w:val="none"/>
          <w:lang w:val="en-US" w:eastAsia="zh-CN"/>
        </w:rPr>
        <w:t>评估</w:t>
      </w:r>
      <w:r>
        <w:rPr>
          <w:rFonts w:hint="default"/>
          <w:lang w:val="en-US" w:eastAsia="zh-CN"/>
        </w:rPr>
        <w:t>城乡统一的低保、低保边缘家庭存款、有价证券、互联网金融资产、机动车辆、船舶、大型农机具、市场主体、房屋等财产状况认定条件</w:t>
      </w:r>
      <w:r>
        <w:rPr>
          <w:rFonts w:hint="eastAsia"/>
          <w:lang w:val="en-US" w:eastAsia="zh-CN"/>
        </w:rPr>
        <w:t>。</w:t>
      </w:r>
      <w:r>
        <w:rPr>
          <w:rFonts w:hint="default"/>
          <w:highlight w:val="none"/>
          <w:lang w:val="en-US" w:eastAsia="zh-CN"/>
        </w:rPr>
        <w:t>落实</w:t>
      </w:r>
      <w:r>
        <w:rPr>
          <w:rFonts w:hint="default"/>
          <w:lang w:val="en-US" w:eastAsia="zh-CN"/>
        </w:rPr>
        <w:t>《</w:t>
      </w:r>
      <w:r>
        <w:rPr>
          <w:rFonts w:hint="eastAsia"/>
          <w:lang w:val="en-US" w:eastAsia="zh-CN"/>
        </w:rPr>
        <w:t>关于规范全市最低生活保障、低保边缘家庭收入评估计算工作的通知</w:t>
      </w:r>
      <w:r>
        <w:rPr>
          <w:rFonts w:hint="default"/>
          <w:lang w:val="en-US" w:eastAsia="zh-CN"/>
        </w:rPr>
        <w:t>》</w:t>
      </w:r>
      <w:r>
        <w:rPr>
          <w:rFonts w:hint="eastAsia"/>
          <w:lang w:val="en-US" w:eastAsia="zh-CN"/>
        </w:rPr>
        <w:t>（鞍</w:t>
      </w:r>
      <w:r>
        <w:rPr>
          <w:rFonts w:hint="default"/>
          <w:lang w:val="en-US" w:eastAsia="zh-CN"/>
        </w:rPr>
        <w:t>民</w:t>
      </w:r>
      <w:r>
        <w:rPr>
          <w:rFonts w:hint="eastAsia"/>
          <w:lang w:val="en-US" w:eastAsia="zh-CN"/>
        </w:rPr>
        <w:t>救</w:t>
      </w:r>
      <w:r>
        <w:rPr>
          <w:rFonts w:hint="default"/>
          <w:lang w:val="en-US" w:eastAsia="zh-CN"/>
        </w:rPr>
        <w:t>发</w:t>
      </w:r>
      <w:r>
        <w:rPr>
          <w:rFonts w:hint="eastAsia"/>
        </w:rPr>
        <w:t>〔</w:t>
      </w:r>
      <w:r>
        <w:rPr>
          <w:rFonts w:hint="default"/>
          <w:lang w:val="en-US" w:eastAsia="zh-CN"/>
        </w:rPr>
        <w:t>202</w:t>
      </w:r>
      <w:r>
        <w:rPr>
          <w:rFonts w:hint="eastAsia"/>
          <w:lang w:val="en-US" w:eastAsia="zh-CN"/>
        </w:rPr>
        <w:t>2</w:t>
      </w:r>
      <w:r>
        <w:rPr>
          <w:rFonts w:hint="eastAsia"/>
        </w:rPr>
        <w:t>〕</w:t>
      </w:r>
      <w:r>
        <w:rPr>
          <w:rFonts w:hint="eastAsia"/>
          <w:lang w:val="en-US" w:eastAsia="zh-CN"/>
        </w:rPr>
        <w:t>17</w:t>
      </w:r>
      <w:r>
        <w:rPr>
          <w:rFonts w:hint="default"/>
          <w:lang w:val="en-US" w:eastAsia="zh-CN"/>
        </w:rPr>
        <w:t>号</w:t>
      </w:r>
      <w:r>
        <w:rPr>
          <w:rFonts w:hint="eastAsia"/>
          <w:lang w:val="en-US" w:eastAsia="zh-CN"/>
        </w:rPr>
        <w:t>）</w:t>
      </w:r>
      <w:r>
        <w:rPr>
          <w:rFonts w:hint="default"/>
          <w:lang w:val="en-US" w:eastAsia="zh-CN"/>
        </w:rPr>
        <w:t>，客观考虑申请家庭经济状况，对确实难以就业或者较长时间无法获得收入以及其他实际收入与评估结果有很大差异的，根据家庭实际情况综合判断是否纳入救助范围。有协议、裁决、判决明确赡养、抚</w:t>
      </w:r>
      <w:r>
        <w:rPr>
          <w:rFonts w:hint="eastAsia"/>
          <w:lang w:val="en-US" w:eastAsia="zh-CN"/>
        </w:rPr>
        <w:t>（</w:t>
      </w:r>
      <w:r>
        <w:rPr>
          <w:rFonts w:hint="default"/>
          <w:lang w:val="en-US" w:eastAsia="zh-CN"/>
        </w:rPr>
        <w:t>扶</w:t>
      </w:r>
      <w:r>
        <w:rPr>
          <w:rFonts w:hint="eastAsia"/>
          <w:lang w:val="en-US" w:eastAsia="zh-CN"/>
        </w:rPr>
        <w:t>）</w:t>
      </w:r>
      <w:r>
        <w:rPr>
          <w:rFonts w:hint="default"/>
          <w:lang w:val="en-US" w:eastAsia="zh-CN"/>
        </w:rPr>
        <w:t>养义务人给付赡养费、抚</w:t>
      </w:r>
      <w:r>
        <w:rPr>
          <w:rFonts w:hint="eastAsia"/>
          <w:lang w:val="en-US" w:eastAsia="zh-CN"/>
        </w:rPr>
        <w:t>（</w:t>
      </w:r>
      <w:r>
        <w:rPr>
          <w:rFonts w:hint="default"/>
          <w:lang w:val="en-US" w:eastAsia="zh-CN"/>
        </w:rPr>
        <w:t>扶</w:t>
      </w:r>
      <w:r>
        <w:rPr>
          <w:rFonts w:hint="eastAsia"/>
          <w:lang w:val="en-US" w:eastAsia="zh-CN"/>
        </w:rPr>
        <w:t>）</w:t>
      </w:r>
      <w:r>
        <w:rPr>
          <w:rFonts w:hint="default"/>
          <w:lang w:val="en-US" w:eastAsia="zh-CN"/>
        </w:rPr>
        <w:t>养费数额的，或者采取评估方法计算申请人赡养费、抚</w:t>
      </w:r>
      <w:r>
        <w:rPr>
          <w:rFonts w:hint="eastAsia"/>
          <w:lang w:val="en-US" w:eastAsia="zh-CN"/>
        </w:rPr>
        <w:t>（</w:t>
      </w:r>
      <w:r>
        <w:rPr>
          <w:rFonts w:hint="default"/>
          <w:lang w:val="en-US" w:eastAsia="zh-CN"/>
        </w:rPr>
        <w:t>扶</w:t>
      </w:r>
      <w:r>
        <w:rPr>
          <w:rFonts w:hint="eastAsia"/>
          <w:lang w:val="en-US" w:eastAsia="zh-CN"/>
        </w:rPr>
        <w:t>）</w:t>
      </w:r>
      <w:r>
        <w:rPr>
          <w:rFonts w:hint="default"/>
          <w:lang w:val="en-US" w:eastAsia="zh-CN"/>
        </w:rPr>
        <w:t>养费收入时现行文件中没有明确规定需要根据赡养、抚</w:t>
      </w:r>
      <w:r>
        <w:rPr>
          <w:rFonts w:hint="eastAsia"/>
          <w:lang w:val="en-US" w:eastAsia="zh-CN"/>
        </w:rPr>
        <w:t>（</w:t>
      </w:r>
      <w:r>
        <w:rPr>
          <w:rFonts w:hint="default"/>
          <w:lang w:val="en-US" w:eastAsia="zh-CN"/>
        </w:rPr>
        <w:t>扶</w:t>
      </w:r>
      <w:r>
        <w:rPr>
          <w:rFonts w:hint="eastAsia"/>
          <w:lang w:val="en-US" w:eastAsia="zh-CN"/>
        </w:rPr>
        <w:t>）</w:t>
      </w:r>
      <w:r>
        <w:rPr>
          <w:rFonts w:hint="default"/>
          <w:lang w:val="en-US" w:eastAsia="zh-CN"/>
        </w:rPr>
        <w:t>养义务人家庭财产状况调整评估计算结果的，赡养、抚</w:t>
      </w:r>
      <w:r>
        <w:rPr>
          <w:rFonts w:hint="eastAsia"/>
          <w:lang w:val="en-US" w:eastAsia="zh-CN"/>
        </w:rPr>
        <w:t>（</w:t>
      </w:r>
      <w:r>
        <w:rPr>
          <w:rFonts w:hint="default"/>
          <w:lang w:val="en-US" w:eastAsia="zh-CN"/>
        </w:rPr>
        <w:t>扶</w:t>
      </w:r>
      <w:r>
        <w:rPr>
          <w:rFonts w:hint="eastAsia"/>
          <w:lang w:val="en-US" w:eastAsia="zh-CN"/>
        </w:rPr>
        <w:t>）</w:t>
      </w:r>
      <w:r>
        <w:rPr>
          <w:rFonts w:hint="default"/>
          <w:lang w:val="en-US" w:eastAsia="zh-CN"/>
        </w:rPr>
        <w:t>养义务人无须履行授权核对其家庭经济状况相关手续，不对其进行家庭经济状况信息核对。鼓励各地在申请环节实行证明事项告知承诺制，以书面形式将证明义务、证明内容等一次性告知申请人，申请人书面承诺已经符合告知的相关要求，可不再索要有关证明，直接开展家庭经济状况调查、审核确认工作。</w:t>
      </w:r>
    </w:p>
    <w:p>
      <w:pPr>
        <w:pStyle w:val="13"/>
        <w:bidi w:val="0"/>
        <w:jc w:val="both"/>
        <w:rPr>
          <w:rFonts w:hint="eastAsia"/>
          <w:lang w:val="en-US" w:eastAsia="zh-CN"/>
        </w:rPr>
      </w:pPr>
      <w:r>
        <w:rPr>
          <w:rStyle w:val="16"/>
          <w:rFonts w:hint="eastAsia"/>
          <w:lang w:val="en-US" w:eastAsia="zh-CN"/>
        </w:rPr>
        <w:t>（五）</w:t>
      </w:r>
      <w:r>
        <w:rPr>
          <w:rStyle w:val="16"/>
          <w:rFonts w:hint="default"/>
          <w:lang w:val="en-US" w:eastAsia="zh-CN"/>
        </w:rPr>
        <w:t>落实低保、低保边缘家庭渐退政策。</w:t>
      </w:r>
      <w:r>
        <w:rPr>
          <w:rFonts w:hint="default"/>
          <w:lang w:val="en-US" w:eastAsia="zh-CN"/>
        </w:rPr>
        <w:t>鼓励具备就业能力的低保、低保边缘家庭成员积极就业，对就业后家庭人均收入超过当地低保标准</w:t>
      </w:r>
      <w:r>
        <w:rPr>
          <w:rFonts w:hint="eastAsia"/>
          <w:lang w:val="en-US" w:eastAsia="zh-CN"/>
        </w:rPr>
        <w:t>、</w:t>
      </w:r>
      <w:r>
        <w:rPr>
          <w:rFonts w:hint="default"/>
          <w:lang w:val="en-US" w:eastAsia="zh-CN"/>
        </w:rPr>
        <w:t>低保边缘家庭救助标准的低保、低保边缘家庭，可给予原则上不超过6个月的渐退期</w:t>
      </w:r>
      <w:r>
        <w:rPr>
          <w:rFonts w:hint="eastAsia"/>
          <w:lang w:val="en-US" w:eastAsia="zh-CN"/>
        </w:rPr>
        <w:t>（</w:t>
      </w:r>
      <w:r>
        <w:rPr>
          <w:rFonts w:hint="default"/>
          <w:lang w:val="en-US" w:eastAsia="zh-CN"/>
        </w:rPr>
        <w:t>特殊情况下，可延长至12个月</w:t>
      </w:r>
      <w:r>
        <w:rPr>
          <w:rFonts w:hint="eastAsia"/>
          <w:lang w:val="en-US" w:eastAsia="zh-CN"/>
        </w:rPr>
        <w:t>）</w:t>
      </w:r>
      <w:r>
        <w:rPr>
          <w:rFonts w:hint="default"/>
          <w:lang w:val="en-US" w:eastAsia="zh-CN"/>
        </w:rPr>
        <w:t>。落实低保、低保边缘家庭</w:t>
      </w:r>
      <w:r>
        <w:rPr>
          <w:rFonts w:hint="eastAsia"/>
          <w:lang w:val="en-US" w:eastAsia="zh-CN"/>
        </w:rPr>
        <w:t>“</w:t>
      </w:r>
      <w:r>
        <w:rPr>
          <w:rFonts w:hint="default"/>
          <w:lang w:val="en-US" w:eastAsia="zh-CN"/>
        </w:rPr>
        <w:t>分类管理、定期复核</w:t>
      </w:r>
      <w:r>
        <w:rPr>
          <w:rFonts w:hint="eastAsia"/>
          <w:lang w:val="en-US" w:eastAsia="zh-CN"/>
        </w:rPr>
        <w:t>”制度，低保、低保边缘家庭成员服刑或死亡后，应当自复核发现或其死亡之日起3个月内对其家庭状况进行核查，并办理完成低保金增发、减发以及停止救助相关手续，办理完成相关手续之前领取的保障金可不予要求退回。对已办理完退休手续但实际未获得退休金的低保、低保边缘家庭，可按原标准继续给予低保、低保边缘家庭救助，并在实际获得退休金后3个月内对其家庭状况进行核查，并办理完成低保金增发、减发以及停止救助相关手续，办理完成相关手续之前领取的保障金可不予要求退回。</w:t>
      </w:r>
    </w:p>
    <w:p>
      <w:pPr>
        <w:pStyle w:val="15"/>
        <w:bidi w:val="0"/>
        <w:jc w:val="both"/>
        <w:rPr>
          <w:rFonts w:hint="default"/>
          <w:lang w:val="en-US" w:eastAsia="zh-CN"/>
        </w:rPr>
      </w:pPr>
      <w:r>
        <w:rPr>
          <w:rFonts w:hint="default"/>
          <w:lang w:val="en-US" w:eastAsia="zh-CN"/>
        </w:rPr>
        <w:t>二、进一步加强急难临时救助</w:t>
      </w:r>
    </w:p>
    <w:p>
      <w:pPr>
        <w:pStyle w:val="13"/>
        <w:bidi w:val="0"/>
        <w:jc w:val="both"/>
        <w:rPr>
          <w:rFonts w:hint="eastAsia"/>
          <w:lang w:val="en-US" w:eastAsia="zh-CN"/>
        </w:rPr>
      </w:pPr>
      <w:r>
        <w:rPr>
          <w:rStyle w:val="16"/>
          <w:rFonts w:hint="eastAsia"/>
          <w:lang w:val="en-US" w:eastAsia="zh-CN"/>
        </w:rPr>
        <w:t>（</w:t>
      </w:r>
      <w:r>
        <w:rPr>
          <w:rStyle w:val="16"/>
          <w:rFonts w:hint="default"/>
          <w:lang w:val="en-US" w:eastAsia="zh-CN"/>
        </w:rPr>
        <w:t>一</w:t>
      </w:r>
      <w:r>
        <w:rPr>
          <w:rStyle w:val="16"/>
          <w:rFonts w:hint="eastAsia"/>
          <w:lang w:val="en-US" w:eastAsia="zh-CN"/>
        </w:rPr>
        <w:t>）</w:t>
      </w:r>
      <w:r>
        <w:rPr>
          <w:rStyle w:val="16"/>
          <w:rFonts w:hint="default"/>
          <w:lang w:val="en-US" w:eastAsia="zh-CN"/>
        </w:rPr>
        <w:t>加强对生活困难未参保失业人员的临时救助。</w:t>
      </w:r>
      <w:r>
        <w:rPr>
          <w:rFonts w:hint="default"/>
          <w:lang w:val="en-US" w:eastAsia="zh-CN"/>
        </w:rPr>
        <w:t>对受疫情影响无法返岗复工、连续3个月无收入来源，生活困难且失业保险政策无法覆盖的农民工、困难职工等未参保失业人员，未纳入低保范围的，经本人申请，按照《关于进一步做好困难群众基本生活保障工作的通知》</w:t>
      </w:r>
      <w:r>
        <w:rPr>
          <w:rFonts w:hint="eastAsia"/>
          <w:lang w:val="en-US" w:eastAsia="zh-CN"/>
        </w:rPr>
        <w:t>（鞍</w:t>
      </w:r>
      <w:r>
        <w:rPr>
          <w:rFonts w:hint="default"/>
          <w:lang w:val="en-US" w:eastAsia="zh-CN"/>
        </w:rPr>
        <w:t>民</w:t>
      </w:r>
      <w:r>
        <w:rPr>
          <w:rFonts w:hint="eastAsia"/>
          <w:lang w:val="en-US" w:eastAsia="zh-CN"/>
        </w:rPr>
        <w:t>救</w:t>
      </w:r>
      <w:r>
        <w:rPr>
          <w:rFonts w:hint="default"/>
          <w:lang w:val="en-US" w:eastAsia="zh-CN"/>
        </w:rPr>
        <w:t>发</w:t>
      </w:r>
      <w:r>
        <w:rPr>
          <w:rFonts w:hint="eastAsia"/>
        </w:rPr>
        <w:t>〔</w:t>
      </w:r>
      <w:r>
        <w:rPr>
          <w:rFonts w:hint="default"/>
          <w:lang w:val="en-US" w:eastAsia="zh-CN"/>
        </w:rPr>
        <w:t>202</w:t>
      </w:r>
      <w:r>
        <w:rPr>
          <w:rFonts w:hint="eastAsia"/>
          <w:lang w:val="en-US" w:eastAsia="zh-CN"/>
        </w:rPr>
        <w:t>0</w:t>
      </w:r>
      <w:r>
        <w:rPr>
          <w:rFonts w:hint="eastAsia"/>
        </w:rPr>
        <w:t>〕</w:t>
      </w:r>
      <w:r>
        <w:rPr>
          <w:rFonts w:hint="eastAsia"/>
          <w:lang w:val="en-US" w:eastAsia="zh-CN"/>
        </w:rPr>
        <w:t>7</w:t>
      </w:r>
      <w:r>
        <w:rPr>
          <w:rFonts w:hint="default"/>
          <w:lang w:val="en-US" w:eastAsia="zh-CN"/>
        </w:rPr>
        <w:t>号</w:t>
      </w:r>
      <w:r>
        <w:rPr>
          <w:rFonts w:hint="eastAsia"/>
          <w:lang w:val="en-US" w:eastAsia="zh-CN"/>
        </w:rPr>
        <w:t>）</w:t>
      </w:r>
      <w:r>
        <w:rPr>
          <w:rFonts w:hint="default"/>
          <w:lang w:val="en-US" w:eastAsia="zh-CN"/>
        </w:rPr>
        <w:t>相关规定由经常居住地发放一次性临时救助金。符合条件的农民工和困难职工的一次性临时救助金原则上应分别不高于当地3个月农村低保标准和城市低保标准，且每年只能发放一次。各地民政部门要加强临时救助与就业政策、失业保险的政策衔接，帮助有劳动</w:t>
      </w:r>
      <w:r>
        <w:rPr>
          <w:rFonts w:hint="eastAsia"/>
          <w:lang w:val="en-US" w:eastAsia="zh-CN"/>
        </w:rPr>
        <w:t>能力的临时遇困人员渡过难关。</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二</w:t>
      </w:r>
      <w:r>
        <w:rPr>
          <w:rStyle w:val="16"/>
          <w:rFonts w:hint="eastAsia"/>
          <w:lang w:val="en-US" w:eastAsia="zh-CN"/>
        </w:rPr>
        <w:t>）</w:t>
      </w:r>
      <w:r>
        <w:rPr>
          <w:rStyle w:val="16"/>
          <w:rFonts w:hint="default"/>
          <w:lang w:val="en-US" w:eastAsia="zh-CN"/>
        </w:rPr>
        <w:t>加强对其他基本生活陷入困境群众的临时救助。</w:t>
      </w:r>
      <w:r>
        <w:rPr>
          <w:rFonts w:hint="default"/>
          <w:lang w:val="en-US" w:eastAsia="zh-CN"/>
        </w:rPr>
        <w:t>及时将符合条件受疫情影响暂未就业、基本生活面临困难的大学生</w:t>
      </w:r>
      <w:r>
        <w:rPr>
          <w:rFonts w:hint="eastAsia"/>
          <w:lang w:val="en-US" w:eastAsia="zh-CN"/>
        </w:rPr>
        <w:t>，</w:t>
      </w:r>
      <w:r>
        <w:rPr>
          <w:rFonts w:hint="default"/>
          <w:lang w:val="en-US" w:eastAsia="zh-CN"/>
        </w:rPr>
        <w:t>以及其他因疫情导致基本生活陷入困难的家庭或者个人纳入临时救助范围。加强临时救助与受灾人员救助政策的衔接，对经过应急期救助、过渡期生活救助后基本生活仍有较大困难的受灾群众，及时给予临时救助，防止因灾返贫。</w:t>
      </w:r>
    </w:p>
    <w:p>
      <w:pPr>
        <w:pStyle w:val="15"/>
        <w:bidi w:val="0"/>
        <w:jc w:val="both"/>
        <w:rPr>
          <w:rFonts w:hint="default"/>
          <w:lang w:val="en-US" w:eastAsia="zh-CN"/>
        </w:rPr>
      </w:pPr>
      <w:r>
        <w:rPr>
          <w:rFonts w:hint="default"/>
          <w:lang w:val="en-US" w:eastAsia="zh-CN"/>
        </w:rPr>
        <w:t>三、健全完善工作机制</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一</w:t>
      </w:r>
      <w:r>
        <w:rPr>
          <w:rStyle w:val="16"/>
          <w:rFonts w:hint="eastAsia"/>
          <w:lang w:val="en-US" w:eastAsia="zh-CN"/>
        </w:rPr>
        <w:t>）</w:t>
      </w:r>
      <w:r>
        <w:rPr>
          <w:rStyle w:val="16"/>
          <w:rFonts w:hint="default"/>
          <w:lang w:val="en-US" w:eastAsia="zh-CN"/>
        </w:rPr>
        <w:t>建立易地搬迁与救助工作衔接机制。</w:t>
      </w:r>
      <w:r>
        <w:rPr>
          <w:rFonts w:hint="default"/>
          <w:lang w:val="en-US" w:eastAsia="zh-CN"/>
        </w:rPr>
        <w:t>加强摸排统计</w:t>
      </w:r>
      <w:r>
        <w:rPr>
          <w:rFonts w:hint="eastAsia"/>
          <w:lang w:val="en-US" w:eastAsia="zh-CN"/>
        </w:rPr>
        <w:t>，</w:t>
      </w:r>
      <w:r>
        <w:rPr>
          <w:rFonts w:hint="default"/>
          <w:lang w:val="en-US" w:eastAsia="zh-CN"/>
        </w:rPr>
        <w:t>做好迁入地、迁出地政策衔接</w:t>
      </w:r>
      <w:r>
        <w:rPr>
          <w:rFonts w:hint="eastAsia"/>
          <w:lang w:val="en-US" w:eastAsia="zh-CN"/>
        </w:rPr>
        <w:t>，</w:t>
      </w:r>
      <w:r>
        <w:rPr>
          <w:rFonts w:hint="default"/>
          <w:lang w:val="en-US" w:eastAsia="zh-CN"/>
        </w:rPr>
        <w:t>根据实际情况及时调整变更低保</w:t>
      </w:r>
      <w:r>
        <w:rPr>
          <w:rFonts w:hint="eastAsia"/>
          <w:lang w:val="en-US" w:eastAsia="zh-CN"/>
        </w:rPr>
        <w:t>、</w:t>
      </w:r>
      <w:r>
        <w:rPr>
          <w:rFonts w:hint="default"/>
          <w:lang w:val="en-US" w:eastAsia="zh-CN"/>
        </w:rPr>
        <w:t>低保边缘家庭救助类别、救助标准和补助水平，防止困难群众因易地搬迁造成漏保或重复纳入救助。</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二</w:t>
      </w:r>
      <w:r>
        <w:rPr>
          <w:rStyle w:val="16"/>
          <w:rFonts w:hint="eastAsia"/>
          <w:lang w:val="en-US" w:eastAsia="zh-CN"/>
        </w:rPr>
        <w:t>）</w:t>
      </w:r>
      <w:r>
        <w:rPr>
          <w:rStyle w:val="16"/>
          <w:rFonts w:hint="default"/>
          <w:lang w:val="en-US" w:eastAsia="zh-CN"/>
        </w:rPr>
        <w:t>加强社会救助家庭经济状况核对机制建设。</w:t>
      </w:r>
      <w:r>
        <w:rPr>
          <w:rFonts w:hint="default"/>
          <w:lang w:val="en-US" w:eastAsia="zh-CN"/>
        </w:rPr>
        <w:t>全面应用省居民家庭经济状况核对系统，补充完善全省资源共享目录，简化优化核对流程，全面落实《辽宁省社会救助家庭经济状况跨地区核对操作规范》</w:t>
      </w:r>
      <w:r>
        <w:rPr>
          <w:rFonts w:hint="eastAsia"/>
          <w:lang w:val="en-US" w:eastAsia="zh-CN"/>
        </w:rPr>
        <w:t>（辽</w:t>
      </w:r>
      <w:r>
        <w:rPr>
          <w:rFonts w:hint="default"/>
          <w:lang w:val="en-US" w:eastAsia="zh-CN"/>
        </w:rPr>
        <w:t>民</w:t>
      </w:r>
      <w:r>
        <w:rPr>
          <w:rFonts w:hint="eastAsia"/>
          <w:lang w:val="en-US" w:eastAsia="zh-CN"/>
        </w:rPr>
        <w:t>助函</w:t>
      </w:r>
      <w:r>
        <w:rPr>
          <w:rFonts w:hint="eastAsia"/>
        </w:rPr>
        <w:t>〔</w:t>
      </w:r>
      <w:r>
        <w:rPr>
          <w:rFonts w:hint="default"/>
          <w:lang w:val="en-US" w:eastAsia="zh-CN"/>
        </w:rPr>
        <w:t>202</w:t>
      </w:r>
      <w:r>
        <w:rPr>
          <w:rFonts w:hint="eastAsia"/>
          <w:lang w:val="en-US" w:eastAsia="zh-CN"/>
        </w:rPr>
        <w:t>2</w:t>
      </w:r>
      <w:r>
        <w:rPr>
          <w:rFonts w:hint="eastAsia"/>
        </w:rPr>
        <w:t>〕</w:t>
      </w:r>
      <w:r>
        <w:rPr>
          <w:rFonts w:hint="eastAsia"/>
          <w:lang w:val="en-US" w:eastAsia="zh-CN"/>
        </w:rPr>
        <w:t>116</w:t>
      </w:r>
      <w:r>
        <w:rPr>
          <w:rFonts w:hint="default"/>
          <w:lang w:val="en-US" w:eastAsia="zh-CN"/>
        </w:rPr>
        <w:t>号</w:t>
      </w:r>
      <w:r>
        <w:rPr>
          <w:rFonts w:hint="eastAsia"/>
          <w:lang w:val="en-US" w:eastAsia="zh-CN"/>
        </w:rPr>
        <w:t>）</w:t>
      </w:r>
      <w:r>
        <w:rPr>
          <w:rFonts w:hint="default"/>
          <w:lang w:val="en-US" w:eastAsia="zh-CN"/>
        </w:rPr>
        <w:t>有关规定，及时办理本地和异地协同办理的委托核对请求，实现部省、跨省以及省内跨地区核查自动化，严格按期限反馈核对结果。完善社会救助家庭经济状况核对项目，加大与自然资源、公积金、人力资源社会保障、市场监管、卫生健康、税务等部门和有关金融机构沟通协调力度，进一步优化数据交换模式，推动不动产登记、银行存款、公积金养老金缴纳、市场主体登记、死亡、纳税记录等信息比对。</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三</w:t>
      </w:r>
      <w:r>
        <w:rPr>
          <w:rStyle w:val="16"/>
          <w:rFonts w:hint="eastAsia"/>
          <w:lang w:val="en-US" w:eastAsia="zh-CN"/>
        </w:rPr>
        <w:t>）</w:t>
      </w:r>
      <w:r>
        <w:rPr>
          <w:rStyle w:val="16"/>
          <w:rFonts w:hint="default"/>
          <w:lang w:val="en-US" w:eastAsia="zh-CN"/>
        </w:rPr>
        <w:t>健全低收入人口动态监测和分层分类救助帮扶机制</w:t>
      </w:r>
      <w:r>
        <w:rPr>
          <w:rStyle w:val="16"/>
          <w:rFonts w:hint="eastAsia"/>
          <w:lang w:val="en-US" w:eastAsia="zh-CN"/>
        </w:rPr>
        <w:t>。</w:t>
      </w:r>
      <w:r>
        <w:rPr>
          <w:rFonts w:hint="default"/>
          <w:lang w:val="en-US" w:eastAsia="zh-CN"/>
        </w:rPr>
        <w:t>不断强化各级低收入人口动态监测信息平台应用，完善低收入人口预警指标，通过数据交叉比对、关联分析和综合评估，筛查存在风险的低收入人口，及时查访核实，宣讲政策，协助有申请意愿但无能力申请的低收入人口提出救助申请并按规定实施救助帮扶。加强与乡村振兴部门的信息共享，健全低收入人口动态监测信息平台与防止返贫动态监测数据对接机制</w:t>
      </w:r>
      <w:r>
        <w:rPr>
          <w:rFonts w:hint="eastAsia"/>
          <w:lang w:val="en-US" w:eastAsia="zh-CN"/>
        </w:rPr>
        <w:t>，</w:t>
      </w:r>
      <w:r>
        <w:rPr>
          <w:rFonts w:hint="default"/>
          <w:lang w:val="en-US" w:eastAsia="zh-CN"/>
        </w:rPr>
        <w:t>每季度或者每半年开展一次数据比对筛查，动态掌握未纳入社会救助范围的防止返贫监测对象情况。要针对重病、残疾、就学、失业等情况设置预警指标，对全部或者部分丧失劳动能力的低收入人口，特别是一些因病因残因意外事故等导致支出负担较重、增收压力大、返贫风险高的低保边缘群体、支出型困难群体、重病重残人员等要密切关注，符合条件的，及时纳入社会救助范围。各级民政部门在保障好救助对象基本生活的同时，要根据困难群众实际需求</w:t>
      </w:r>
      <w:r>
        <w:rPr>
          <w:rFonts w:hint="eastAsia"/>
          <w:lang w:val="en-US" w:eastAsia="zh-CN"/>
        </w:rPr>
        <w:t>，</w:t>
      </w:r>
      <w:r>
        <w:rPr>
          <w:rFonts w:hint="default"/>
          <w:lang w:val="en-US" w:eastAsia="zh-CN"/>
        </w:rPr>
        <w:t>及时将求助信息推送至相关部门，由相关部门根据职责提供其他专项社会救助或者帮扶，形成救助帮扶合力。</w:t>
      </w:r>
    </w:p>
    <w:p>
      <w:pPr>
        <w:pStyle w:val="15"/>
        <w:bidi w:val="0"/>
        <w:jc w:val="both"/>
        <w:rPr>
          <w:rFonts w:hint="default"/>
          <w:lang w:val="en-US" w:eastAsia="zh-CN"/>
        </w:rPr>
      </w:pPr>
      <w:r>
        <w:rPr>
          <w:rFonts w:hint="default"/>
          <w:lang w:val="en-US" w:eastAsia="zh-CN"/>
        </w:rPr>
        <w:t>四、优化规范办理流程</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一</w:t>
      </w:r>
      <w:r>
        <w:rPr>
          <w:rStyle w:val="16"/>
          <w:rFonts w:hint="eastAsia"/>
          <w:lang w:val="en-US" w:eastAsia="zh-CN"/>
        </w:rPr>
        <w:t>）</w:t>
      </w:r>
      <w:r>
        <w:rPr>
          <w:rStyle w:val="16"/>
          <w:rFonts w:hint="default"/>
          <w:lang w:val="en-US" w:eastAsia="zh-CN"/>
        </w:rPr>
        <w:t>明确办理期限。</w:t>
      </w:r>
      <w:r>
        <w:rPr>
          <w:rFonts w:hint="default"/>
          <w:lang w:val="en-US" w:eastAsia="zh-CN"/>
        </w:rPr>
        <w:t>各地要明确低保、低保边缘家庭救助审核确认的办理期限，乡镇</w:t>
      </w:r>
      <w:r>
        <w:rPr>
          <w:rFonts w:hint="eastAsia"/>
          <w:lang w:val="en-US" w:eastAsia="zh-CN"/>
        </w:rPr>
        <w:t>（</w:t>
      </w:r>
      <w:r>
        <w:rPr>
          <w:rFonts w:hint="default"/>
          <w:lang w:val="en-US" w:eastAsia="zh-CN"/>
        </w:rPr>
        <w:t>街道</w:t>
      </w:r>
      <w:r>
        <w:rPr>
          <w:rFonts w:hint="eastAsia"/>
          <w:lang w:val="en-US" w:eastAsia="zh-CN"/>
        </w:rPr>
        <w:t>）</w:t>
      </w:r>
      <w:r>
        <w:rPr>
          <w:rFonts w:hint="default"/>
          <w:lang w:val="en-US" w:eastAsia="zh-CN"/>
        </w:rPr>
        <w:t>自受理申请之日起3个工作日内，启动家庭经济状况调查工作，提请县级民政部门开展信息核对，对经信息核对符合条件的救助申请，要在10个工作日内</w:t>
      </w:r>
      <w:r>
        <w:rPr>
          <w:rFonts w:hint="eastAsia"/>
          <w:lang w:val="en-US" w:eastAsia="zh-CN"/>
        </w:rPr>
        <w:t>（</w:t>
      </w:r>
      <w:r>
        <w:rPr>
          <w:rFonts w:hint="default"/>
          <w:lang w:val="en-US" w:eastAsia="zh-CN"/>
        </w:rPr>
        <w:t>特殊情况下</w:t>
      </w:r>
      <w:r>
        <w:rPr>
          <w:rFonts w:hint="eastAsia"/>
          <w:lang w:val="en-US" w:eastAsia="zh-CN"/>
        </w:rPr>
        <w:t>，</w:t>
      </w:r>
      <w:r>
        <w:rPr>
          <w:rFonts w:hint="default"/>
          <w:lang w:val="en-US" w:eastAsia="zh-CN"/>
        </w:rPr>
        <w:t>可延长至15个工作日</w:t>
      </w:r>
      <w:r>
        <w:rPr>
          <w:rFonts w:hint="eastAsia"/>
          <w:lang w:val="en-US" w:eastAsia="zh-CN"/>
        </w:rPr>
        <w:t>）</w:t>
      </w:r>
      <w:r>
        <w:rPr>
          <w:rFonts w:hint="default"/>
          <w:lang w:val="en-US" w:eastAsia="zh-CN"/>
        </w:rPr>
        <w:t>完成本地区和省内跨地区家庭经济状况实地调查</w:t>
      </w:r>
      <w:r>
        <w:rPr>
          <w:rFonts w:hint="eastAsia"/>
          <w:lang w:val="en-US" w:eastAsia="zh-CN"/>
        </w:rPr>
        <w:t>（</w:t>
      </w:r>
      <w:r>
        <w:rPr>
          <w:rFonts w:hint="default"/>
          <w:lang w:val="en-US" w:eastAsia="zh-CN"/>
        </w:rPr>
        <w:t>协查</w:t>
      </w:r>
      <w:r>
        <w:rPr>
          <w:rFonts w:hint="eastAsia"/>
          <w:lang w:val="en-US" w:eastAsia="zh-CN"/>
        </w:rPr>
        <w:t>）</w:t>
      </w:r>
      <w:r>
        <w:rPr>
          <w:rFonts w:hint="default"/>
          <w:lang w:val="en-US" w:eastAsia="zh-CN"/>
        </w:rPr>
        <w:t>和公示工作，县级民政部门自收到乡镇</w:t>
      </w:r>
      <w:r>
        <w:rPr>
          <w:rFonts w:hint="eastAsia"/>
          <w:lang w:val="en-US" w:eastAsia="zh-CN"/>
        </w:rPr>
        <w:t>（</w:t>
      </w:r>
      <w:r>
        <w:rPr>
          <w:rFonts w:hint="default"/>
          <w:lang w:val="en-US" w:eastAsia="zh-CN"/>
        </w:rPr>
        <w:t>街道</w:t>
      </w:r>
      <w:r>
        <w:rPr>
          <w:rFonts w:hint="eastAsia"/>
          <w:lang w:val="en-US" w:eastAsia="zh-CN"/>
        </w:rPr>
        <w:t>）</w:t>
      </w:r>
      <w:r>
        <w:rPr>
          <w:rFonts w:hint="default"/>
          <w:lang w:val="en-US" w:eastAsia="zh-CN"/>
        </w:rPr>
        <w:t>上报申请材料、家庭经济状况调查核实结果和初审意见等材料后10个工作日内，提出审核确认意见。低保、低保边缘家庭救助审核确认工作应当自受理之日起30个工作日内完成</w:t>
      </w:r>
      <w:r>
        <w:rPr>
          <w:rFonts w:hint="eastAsia"/>
          <w:lang w:val="en-US" w:eastAsia="zh-CN"/>
        </w:rPr>
        <w:t>；</w:t>
      </w:r>
      <w:r>
        <w:rPr>
          <w:rFonts w:hint="default"/>
          <w:lang w:val="en-US" w:eastAsia="zh-CN"/>
        </w:rPr>
        <w:t>审核确认权限下放到乡镇人民政府</w:t>
      </w:r>
      <w:r>
        <w:rPr>
          <w:rFonts w:hint="eastAsia"/>
          <w:lang w:val="en-US" w:eastAsia="zh-CN"/>
        </w:rPr>
        <w:t>（</w:t>
      </w:r>
      <w:r>
        <w:rPr>
          <w:rFonts w:hint="default"/>
          <w:lang w:val="en-US" w:eastAsia="zh-CN"/>
        </w:rPr>
        <w:t>街道办事处</w:t>
      </w:r>
      <w:r>
        <w:rPr>
          <w:rFonts w:hint="eastAsia"/>
          <w:lang w:val="en-US" w:eastAsia="zh-CN"/>
        </w:rPr>
        <w:t>）</w:t>
      </w:r>
      <w:r>
        <w:rPr>
          <w:rFonts w:hint="default"/>
          <w:lang w:val="en-US" w:eastAsia="zh-CN"/>
        </w:rPr>
        <w:t>的，应当自受理之日起20个工作日内完成。发生公示有异议、人户分离、异地申办或者家庭经济状况调查难度较大等特殊情况的</w:t>
      </w:r>
      <w:r>
        <w:rPr>
          <w:rFonts w:hint="eastAsia"/>
          <w:lang w:val="en-US" w:eastAsia="zh-CN"/>
        </w:rPr>
        <w:t>，</w:t>
      </w:r>
      <w:r>
        <w:rPr>
          <w:rFonts w:hint="default"/>
          <w:lang w:val="en-US" w:eastAsia="zh-CN"/>
        </w:rPr>
        <w:t>可以延长至45个工作日。</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二</w:t>
      </w:r>
      <w:r>
        <w:rPr>
          <w:rStyle w:val="16"/>
          <w:rFonts w:hint="eastAsia"/>
          <w:lang w:val="en-US" w:eastAsia="zh-CN"/>
        </w:rPr>
        <w:t>）</w:t>
      </w:r>
      <w:r>
        <w:rPr>
          <w:rStyle w:val="16"/>
          <w:rFonts w:hint="default"/>
          <w:lang w:val="en-US" w:eastAsia="zh-CN"/>
        </w:rPr>
        <w:t>落实公示、公布制度。</w:t>
      </w:r>
      <w:r>
        <w:rPr>
          <w:rFonts w:hint="default"/>
          <w:lang w:val="en-US" w:eastAsia="zh-CN"/>
        </w:rPr>
        <w:t>乡镇人民政府</w:t>
      </w:r>
      <w:r>
        <w:rPr>
          <w:rFonts w:hint="eastAsia"/>
          <w:lang w:val="en-US" w:eastAsia="zh-CN"/>
        </w:rPr>
        <w:t>（</w:t>
      </w:r>
      <w:r>
        <w:rPr>
          <w:rFonts w:hint="default"/>
          <w:lang w:val="en-US" w:eastAsia="zh-CN"/>
        </w:rPr>
        <w:t>街道办事处</w:t>
      </w:r>
      <w:r>
        <w:rPr>
          <w:rFonts w:hint="eastAsia"/>
          <w:lang w:val="en-US" w:eastAsia="zh-CN"/>
        </w:rPr>
        <w:t>）</w:t>
      </w:r>
      <w:r>
        <w:rPr>
          <w:rFonts w:hint="default"/>
          <w:lang w:val="en-US" w:eastAsia="zh-CN"/>
        </w:rPr>
        <w:t>经调查核实提出的初审意见，应在申请家庭所在村</w:t>
      </w:r>
      <w:r>
        <w:rPr>
          <w:rFonts w:hint="eastAsia"/>
          <w:lang w:val="en-US" w:eastAsia="zh-CN"/>
        </w:rPr>
        <w:t>（</w:t>
      </w:r>
      <w:r>
        <w:rPr>
          <w:rFonts w:hint="default"/>
          <w:lang w:val="en-US" w:eastAsia="zh-CN"/>
        </w:rPr>
        <w:t>社区</w:t>
      </w:r>
      <w:r>
        <w:rPr>
          <w:rFonts w:hint="eastAsia"/>
          <w:lang w:val="en-US" w:eastAsia="zh-CN"/>
        </w:rPr>
        <w:t>）</w:t>
      </w:r>
      <w:r>
        <w:rPr>
          <w:rFonts w:hint="default"/>
          <w:lang w:val="en-US" w:eastAsia="zh-CN"/>
        </w:rPr>
        <w:t>进行为期7天的公示。低保、低保边缘家庭审核确认完毕后，申请人姓名、家庭成员数量、保障金额等信息应当在低保、低保边缘家庭所在村</w:t>
      </w:r>
      <w:r>
        <w:rPr>
          <w:rFonts w:hint="eastAsia"/>
          <w:lang w:val="en-US" w:eastAsia="zh-CN"/>
        </w:rPr>
        <w:t>（</w:t>
      </w:r>
      <w:r>
        <w:rPr>
          <w:rFonts w:hint="default"/>
          <w:lang w:val="en-US" w:eastAsia="zh-CN"/>
        </w:rPr>
        <w:t>社区</w:t>
      </w:r>
      <w:r>
        <w:rPr>
          <w:rFonts w:hint="eastAsia"/>
          <w:lang w:val="en-US" w:eastAsia="zh-CN"/>
        </w:rPr>
        <w:t>）</w:t>
      </w:r>
      <w:r>
        <w:rPr>
          <w:rFonts w:hint="default"/>
          <w:lang w:val="en-US" w:eastAsia="zh-CN"/>
        </w:rPr>
        <w:t>公布。信息公示、公布应当依法保护个人隐私</w:t>
      </w:r>
      <w:r>
        <w:rPr>
          <w:rFonts w:hint="eastAsia"/>
          <w:lang w:val="en-US" w:eastAsia="zh-CN"/>
        </w:rPr>
        <w:t>，</w:t>
      </w:r>
      <w:r>
        <w:rPr>
          <w:rFonts w:hint="default"/>
          <w:lang w:val="en-US" w:eastAsia="zh-CN"/>
        </w:rPr>
        <w:t>不得公开无关信息。</w:t>
      </w:r>
    </w:p>
    <w:p>
      <w:pPr>
        <w:pStyle w:val="13"/>
        <w:bidi w:val="0"/>
        <w:jc w:val="both"/>
        <w:rPr>
          <w:rFonts w:hint="eastAsia"/>
          <w:lang w:val="en-US" w:eastAsia="zh-CN"/>
        </w:rPr>
      </w:pPr>
      <w:r>
        <w:rPr>
          <w:rStyle w:val="16"/>
          <w:rFonts w:hint="eastAsia"/>
          <w:lang w:val="en-US" w:eastAsia="zh-CN"/>
        </w:rPr>
        <w:t>（</w:t>
      </w:r>
      <w:r>
        <w:rPr>
          <w:rStyle w:val="16"/>
          <w:rFonts w:hint="default"/>
          <w:lang w:val="en-US" w:eastAsia="zh-CN"/>
        </w:rPr>
        <w:t>三</w:t>
      </w:r>
      <w:r>
        <w:rPr>
          <w:rStyle w:val="16"/>
          <w:rFonts w:hint="eastAsia"/>
          <w:lang w:val="en-US" w:eastAsia="zh-CN"/>
        </w:rPr>
        <w:t>）</w:t>
      </w:r>
      <w:r>
        <w:rPr>
          <w:rStyle w:val="16"/>
          <w:rFonts w:hint="default"/>
          <w:lang w:val="en-US" w:eastAsia="zh-CN"/>
        </w:rPr>
        <w:t>优化非本地户籍人员救助申请程序</w:t>
      </w:r>
      <w:r>
        <w:rPr>
          <w:rStyle w:val="16"/>
          <w:rFonts w:hint="eastAsia"/>
          <w:lang w:val="en-US" w:eastAsia="zh-CN"/>
        </w:rPr>
        <w:t>。</w:t>
      </w:r>
      <w:r>
        <w:rPr>
          <w:rFonts w:hint="eastAsia" w:ascii="Times New Roman" w:hAnsi="Times New Roman" w:cs="仿宋"/>
          <w:kern w:val="0"/>
          <w:szCs w:val="32"/>
          <w:lang w:val="en-US" w:eastAsia="zh-CN" w:bidi="en-US"/>
        </w:rPr>
        <w:t>当</w:t>
      </w:r>
      <w:r>
        <w:rPr>
          <w:rFonts w:hint="eastAsia" w:cs="仿宋"/>
          <w:kern w:val="0"/>
          <w:szCs w:val="32"/>
          <w:lang w:bidi="en-US"/>
        </w:rPr>
        <w:t>共同生活的家庭成员</w:t>
      </w:r>
      <w:r>
        <w:rPr>
          <w:rFonts w:hint="eastAsia" w:cs="仿宋"/>
          <w:kern w:val="0"/>
          <w:szCs w:val="32"/>
          <w:lang w:eastAsia="zh-CN" w:bidi="en-US"/>
        </w:rPr>
        <w:t>户籍所在地</w:t>
      </w:r>
      <w:r>
        <w:rPr>
          <w:rFonts w:hint="eastAsia" w:cs="仿宋"/>
          <w:kern w:val="0"/>
          <w:szCs w:val="32"/>
          <w:lang w:bidi="en-US"/>
        </w:rPr>
        <w:t>不在同一省（自治区、直辖市）、市</w:t>
      </w:r>
      <w:r>
        <w:rPr>
          <w:rFonts w:hint="eastAsia" w:cs="仿宋"/>
          <w:kern w:val="0"/>
          <w:szCs w:val="32"/>
          <w:lang w:eastAsia="zh-CN" w:bidi="en-US"/>
        </w:rPr>
        <w:t>（自治州）、县（市、区）</w:t>
      </w:r>
      <w:r>
        <w:rPr>
          <w:rFonts w:hint="eastAsia" w:cs="仿宋"/>
          <w:kern w:val="0"/>
          <w:szCs w:val="32"/>
          <w:lang w:bidi="en-US"/>
        </w:rPr>
        <w:t>的，可由其中一个</w:t>
      </w:r>
      <w:r>
        <w:rPr>
          <w:rFonts w:hint="eastAsia" w:cs="仿宋"/>
          <w:kern w:val="0"/>
          <w:szCs w:val="32"/>
          <w:lang w:eastAsia="zh-CN" w:bidi="en-US"/>
        </w:rPr>
        <w:t>户籍所在地</w:t>
      </w:r>
      <w:r>
        <w:rPr>
          <w:rFonts w:hint="eastAsia" w:cs="仿宋"/>
          <w:kern w:val="0"/>
          <w:szCs w:val="32"/>
          <w:lang w:bidi="en-US"/>
        </w:rPr>
        <w:t>与</w:t>
      </w:r>
      <w:r>
        <w:rPr>
          <w:rFonts w:hint="eastAsia" w:cs="仿宋"/>
          <w:kern w:val="0"/>
          <w:szCs w:val="32"/>
          <w:lang w:eastAsia="zh-CN" w:bidi="en-US"/>
        </w:rPr>
        <w:t>经常居住地</w:t>
      </w:r>
      <w:r>
        <w:rPr>
          <w:rFonts w:hint="eastAsia" w:cs="仿宋"/>
          <w:kern w:val="0"/>
          <w:szCs w:val="32"/>
          <w:lang w:bidi="en-US"/>
        </w:rPr>
        <w:t>一致的家庭成员向</w:t>
      </w:r>
      <w:r>
        <w:rPr>
          <w:rFonts w:hint="eastAsia" w:cs="仿宋"/>
          <w:kern w:val="0"/>
          <w:szCs w:val="32"/>
          <w:lang w:eastAsia="zh-CN" w:bidi="en-US"/>
        </w:rPr>
        <w:t>户籍所在地</w:t>
      </w:r>
      <w:r>
        <w:rPr>
          <w:rFonts w:hint="eastAsia" w:cs="仿宋"/>
          <w:kern w:val="0"/>
          <w:szCs w:val="32"/>
          <w:lang w:bidi="en-US"/>
        </w:rPr>
        <w:t>提出申请；共同生活的家庭成员</w:t>
      </w:r>
      <w:r>
        <w:rPr>
          <w:rFonts w:hint="eastAsia" w:cs="仿宋"/>
          <w:kern w:val="0"/>
          <w:szCs w:val="32"/>
          <w:lang w:eastAsia="zh-CN" w:bidi="en-US"/>
        </w:rPr>
        <w:t>户籍所在地</w:t>
      </w:r>
      <w:r>
        <w:rPr>
          <w:rFonts w:hint="eastAsia" w:cs="仿宋"/>
          <w:kern w:val="0"/>
          <w:szCs w:val="32"/>
          <w:lang w:bidi="en-US"/>
        </w:rPr>
        <w:t>与</w:t>
      </w:r>
      <w:r>
        <w:rPr>
          <w:rFonts w:hint="eastAsia" w:cs="仿宋"/>
          <w:kern w:val="0"/>
          <w:szCs w:val="32"/>
          <w:lang w:eastAsia="zh-CN" w:bidi="en-US"/>
        </w:rPr>
        <w:t>经常居住地</w:t>
      </w:r>
      <w:r>
        <w:rPr>
          <w:rFonts w:hint="eastAsia" w:cs="仿宋"/>
          <w:kern w:val="0"/>
          <w:szCs w:val="32"/>
          <w:lang w:bidi="en-US"/>
        </w:rPr>
        <w:t>均不一致的，可由任一家庭成员向其</w:t>
      </w:r>
      <w:r>
        <w:rPr>
          <w:rFonts w:hint="eastAsia" w:cs="仿宋"/>
          <w:kern w:val="0"/>
          <w:szCs w:val="32"/>
          <w:lang w:eastAsia="zh-CN" w:bidi="en-US"/>
        </w:rPr>
        <w:t>户籍所在地</w:t>
      </w:r>
      <w:r>
        <w:rPr>
          <w:rFonts w:hint="eastAsia" w:cs="仿宋"/>
          <w:kern w:val="0"/>
          <w:szCs w:val="32"/>
          <w:lang w:bidi="en-US"/>
        </w:rPr>
        <w:t>提出申请</w:t>
      </w:r>
      <w:r>
        <w:rPr>
          <w:rFonts w:hint="eastAsia" w:cs="仿宋"/>
          <w:kern w:val="0"/>
          <w:szCs w:val="32"/>
          <w:lang w:eastAsia="zh-CN" w:bidi="en-US"/>
        </w:rPr>
        <w:t>。在我市辖区内，具有我市户籍的申请人可选择在户籍所在地申请或凭居住证在经常居住地提出申请，各级经办部门应按照规定程序认真办理。经常居住地是指申请前1年内连续居住6个月以上的居住地。</w:t>
      </w:r>
      <w:r>
        <w:rPr>
          <w:rFonts w:hint="eastAsia"/>
          <w:lang w:val="en-US" w:eastAsia="zh-CN"/>
        </w:rPr>
        <w:t>全面落实《关于印发</w:t>
      </w:r>
      <w:r>
        <w:rPr>
          <w:rFonts w:hint="eastAsia"/>
        </w:rPr>
        <w:t>〈</w:t>
      </w:r>
      <w:r>
        <w:rPr>
          <w:rFonts w:hint="eastAsia"/>
          <w:lang w:val="en-US" w:eastAsia="zh-CN"/>
        </w:rPr>
        <w:t>鞍山市临时救助操作规程（试行）</w:t>
      </w:r>
      <w:r>
        <w:rPr>
          <w:rFonts w:hint="eastAsia"/>
        </w:rPr>
        <w:t>〉</w:t>
      </w:r>
      <w:r>
        <w:rPr>
          <w:rFonts w:hint="eastAsia"/>
          <w:lang w:val="en-US" w:eastAsia="zh-CN"/>
        </w:rPr>
        <w:t>的通知》（鞍民发</w:t>
      </w:r>
      <w:r>
        <w:rPr>
          <w:rFonts w:hint="eastAsia"/>
        </w:rPr>
        <w:t>〔</w:t>
      </w:r>
      <w:r>
        <w:rPr>
          <w:rFonts w:hint="default"/>
          <w:lang w:val="en-US" w:eastAsia="zh-CN"/>
        </w:rPr>
        <w:t>202</w:t>
      </w:r>
      <w:r>
        <w:rPr>
          <w:rFonts w:hint="eastAsia"/>
          <w:lang w:val="en-US" w:eastAsia="zh-CN"/>
        </w:rPr>
        <w:t>1</w:t>
      </w:r>
      <w:r>
        <w:rPr>
          <w:rFonts w:hint="eastAsia"/>
        </w:rPr>
        <w:t>〕</w:t>
      </w:r>
      <w:r>
        <w:rPr>
          <w:rFonts w:hint="eastAsia"/>
          <w:lang w:val="en-US" w:eastAsia="zh-CN"/>
        </w:rPr>
        <w:t>24</w:t>
      </w:r>
      <w:r>
        <w:rPr>
          <w:rFonts w:hint="default"/>
          <w:lang w:val="en-US" w:eastAsia="zh-CN"/>
        </w:rPr>
        <w:t>号</w:t>
      </w:r>
      <w:r>
        <w:rPr>
          <w:rFonts w:hint="eastAsia"/>
          <w:lang w:val="en-US" w:eastAsia="zh-CN"/>
        </w:rPr>
        <w:t>），由急难发生地直接实施急难型临时救助，有条件的地区可先行试点由急难发生地直接受理支出型临时救助对象申请。</w:t>
      </w:r>
    </w:p>
    <w:p>
      <w:pPr>
        <w:pStyle w:val="15"/>
        <w:bidi w:val="0"/>
        <w:jc w:val="both"/>
        <w:rPr>
          <w:rFonts w:hint="default"/>
          <w:lang w:val="en-US" w:eastAsia="zh-CN"/>
        </w:rPr>
      </w:pPr>
      <w:r>
        <w:rPr>
          <w:rFonts w:hint="default"/>
          <w:lang w:val="en-US" w:eastAsia="zh-CN"/>
        </w:rPr>
        <w:t>五、落实保障措施</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一</w:t>
      </w:r>
      <w:r>
        <w:rPr>
          <w:rStyle w:val="16"/>
          <w:rFonts w:hint="eastAsia"/>
          <w:lang w:val="en-US" w:eastAsia="zh-CN"/>
        </w:rPr>
        <w:t>）</w:t>
      </w:r>
      <w:r>
        <w:rPr>
          <w:rStyle w:val="16"/>
          <w:rFonts w:hint="default"/>
          <w:lang w:val="en-US" w:eastAsia="zh-CN"/>
        </w:rPr>
        <w:t>强化组织领导。</w:t>
      </w:r>
      <w:r>
        <w:rPr>
          <w:rFonts w:hint="default"/>
          <w:lang w:val="en-US" w:eastAsia="zh-CN"/>
        </w:rPr>
        <w:t>各级民政部门要切实履行社会救助体系建设牵头统筹职责，健全完善党委领导、政府负责、民政牵头、部门协同、社会参与的社会救助工作机制。要通过居民家庭经济状况核对系统，对低保、低保边缘家庭的人口状况、收入状况和财产状况进行定期核查，会同有关社会救助管理部门夯实工作基础，努力提升对象准确性和数据统计质量。</w:t>
      </w:r>
    </w:p>
    <w:p>
      <w:pPr>
        <w:pStyle w:val="13"/>
        <w:bidi w:val="0"/>
        <w:jc w:val="both"/>
        <w:rPr>
          <w:rFonts w:hint="eastAsia"/>
          <w:lang w:val="en-US" w:eastAsia="zh-CN"/>
        </w:rPr>
      </w:pPr>
      <w:r>
        <w:rPr>
          <w:rStyle w:val="16"/>
          <w:rFonts w:hint="eastAsia"/>
          <w:lang w:val="en-US" w:eastAsia="zh-CN"/>
        </w:rPr>
        <w:t>（</w:t>
      </w:r>
      <w:r>
        <w:rPr>
          <w:rStyle w:val="16"/>
          <w:rFonts w:hint="default"/>
          <w:lang w:val="en-US" w:eastAsia="zh-CN"/>
        </w:rPr>
        <w:t>二</w:t>
      </w:r>
      <w:r>
        <w:rPr>
          <w:rStyle w:val="16"/>
          <w:rFonts w:hint="eastAsia"/>
          <w:lang w:val="en-US" w:eastAsia="zh-CN"/>
        </w:rPr>
        <w:t>）</w:t>
      </w:r>
      <w:r>
        <w:rPr>
          <w:rStyle w:val="16"/>
          <w:rFonts w:hint="default"/>
          <w:lang w:val="en-US" w:eastAsia="zh-CN"/>
        </w:rPr>
        <w:t>强化资金保障。</w:t>
      </w:r>
      <w:r>
        <w:rPr>
          <w:rFonts w:hint="default"/>
          <w:lang w:val="en-US" w:eastAsia="zh-CN"/>
        </w:rPr>
        <w:t>地方各级财政要把保障困难群众基本生活放在重要位置，落实属地责任，加强社会救助扩围增效工作资金保障，统筹使用中央、省</w:t>
      </w:r>
      <w:r>
        <w:rPr>
          <w:rFonts w:hint="eastAsia"/>
          <w:lang w:val="en-US" w:eastAsia="zh-CN"/>
        </w:rPr>
        <w:t>、市</w:t>
      </w:r>
      <w:r>
        <w:rPr>
          <w:rFonts w:hint="default"/>
          <w:lang w:val="en-US" w:eastAsia="zh-CN"/>
        </w:rPr>
        <w:t>财政困难群众救助补助资金、地方各级财政安排的资金</w:t>
      </w:r>
      <w:r>
        <w:rPr>
          <w:rFonts w:hint="default"/>
          <w:highlight w:val="none"/>
          <w:lang w:val="en-US" w:eastAsia="zh-CN"/>
        </w:rPr>
        <w:t>以及省财政对各市政府用于落实“三保”任务的一般性转移支付资金</w:t>
      </w:r>
      <w:r>
        <w:rPr>
          <w:rFonts w:hint="default"/>
          <w:lang w:val="en-US" w:eastAsia="zh-CN"/>
        </w:rPr>
        <w:t>，扎实做好低保等社会救助兜底保障工</w:t>
      </w:r>
      <w:r>
        <w:rPr>
          <w:rFonts w:hint="eastAsia"/>
          <w:lang w:val="en-US" w:eastAsia="zh-CN"/>
        </w:rPr>
        <w:t>作。</w:t>
      </w:r>
    </w:p>
    <w:p>
      <w:pPr>
        <w:pStyle w:val="13"/>
        <w:bidi w:val="0"/>
        <w:jc w:val="both"/>
        <w:rPr>
          <w:rFonts w:hint="default"/>
          <w:highlight w:val="none"/>
          <w:lang w:val="en-US" w:eastAsia="zh-CN"/>
        </w:rPr>
      </w:pPr>
      <w:r>
        <w:rPr>
          <w:rStyle w:val="16"/>
          <w:rFonts w:hint="eastAsia"/>
          <w:lang w:val="en-US" w:eastAsia="zh-CN"/>
        </w:rPr>
        <w:t>（</w:t>
      </w:r>
      <w:r>
        <w:rPr>
          <w:rStyle w:val="16"/>
          <w:rFonts w:hint="default"/>
          <w:lang w:val="en-US" w:eastAsia="zh-CN"/>
        </w:rPr>
        <w:t>三</w:t>
      </w:r>
      <w:r>
        <w:rPr>
          <w:rStyle w:val="16"/>
          <w:rFonts w:hint="eastAsia"/>
          <w:lang w:val="en-US" w:eastAsia="zh-CN"/>
        </w:rPr>
        <w:t>）</w:t>
      </w:r>
      <w:r>
        <w:rPr>
          <w:rStyle w:val="16"/>
          <w:rFonts w:hint="eastAsia"/>
          <w:highlight w:val="none"/>
          <w:lang w:val="en-US" w:eastAsia="zh-CN"/>
        </w:rPr>
        <w:t>加强</w:t>
      </w:r>
      <w:r>
        <w:rPr>
          <w:rStyle w:val="16"/>
          <w:rFonts w:hint="default"/>
          <w:lang w:val="en-US" w:eastAsia="zh-CN"/>
        </w:rPr>
        <w:t>监督检查。</w:t>
      </w:r>
      <w:r>
        <w:rPr>
          <w:rFonts w:hint="default"/>
          <w:lang w:val="en-US" w:eastAsia="zh-CN"/>
        </w:rPr>
        <w:t>各地要加强对社会救助兜底保障政策落实的指导监督，确保政策落实到位，工作规范有序。要切实管好用好困难群众救助资金，不得挤占、挪用、截留或者扩大资金使用范围，守护好人民群众的每一分</w:t>
      </w:r>
      <w:r>
        <w:rPr>
          <w:rFonts w:hint="eastAsia"/>
          <w:lang w:val="en-US" w:eastAsia="zh-CN"/>
        </w:rPr>
        <w:t>“</w:t>
      </w:r>
      <w:r>
        <w:rPr>
          <w:rFonts w:hint="default"/>
          <w:lang w:val="en-US" w:eastAsia="zh-CN"/>
        </w:rPr>
        <w:t>保命钱</w:t>
      </w:r>
      <w:r>
        <w:rPr>
          <w:rFonts w:hint="eastAsia"/>
          <w:lang w:val="en-US" w:eastAsia="zh-CN"/>
        </w:rPr>
        <w:t>”</w:t>
      </w:r>
      <w:r>
        <w:rPr>
          <w:rFonts w:hint="default"/>
          <w:lang w:val="en-US" w:eastAsia="zh-CN"/>
        </w:rPr>
        <w:t>。要结合困难群众救助资金审计整改、社会救助综合治理等工作安排，加强对社会救助扩围增效工作的督促检查。</w:t>
      </w:r>
      <w:r>
        <w:rPr>
          <w:rFonts w:hint="default"/>
          <w:highlight w:val="none"/>
          <w:lang w:val="en-US" w:eastAsia="zh-CN"/>
        </w:rPr>
        <w:t>落实</w:t>
      </w:r>
      <w:r>
        <w:rPr>
          <w:rFonts w:hint="eastAsia"/>
          <w:highlight w:val="none"/>
          <w:lang w:val="en-US" w:eastAsia="zh-CN"/>
        </w:rPr>
        <w:t>“</w:t>
      </w:r>
      <w:r>
        <w:rPr>
          <w:rFonts w:hint="default"/>
          <w:highlight w:val="none"/>
          <w:lang w:val="en-US" w:eastAsia="zh-CN"/>
        </w:rPr>
        <w:t>三个区分开来</w:t>
      </w:r>
      <w:r>
        <w:rPr>
          <w:rFonts w:hint="eastAsia"/>
          <w:highlight w:val="none"/>
          <w:lang w:val="en-US" w:eastAsia="zh-CN"/>
        </w:rPr>
        <w:t>”</w:t>
      </w:r>
      <w:r>
        <w:rPr>
          <w:rFonts w:hint="default"/>
          <w:highlight w:val="none"/>
          <w:lang w:val="en-US" w:eastAsia="zh-CN"/>
        </w:rPr>
        <w:t>要求，推动建立完善社会救助领域容错纠错机制，激励基层社会救助干部担当作为。</w:t>
      </w:r>
    </w:p>
    <w:p>
      <w:pPr>
        <w:pStyle w:val="13"/>
        <w:bidi w:val="0"/>
        <w:jc w:val="both"/>
        <w:rPr>
          <w:rFonts w:hint="default"/>
          <w:lang w:val="en-US" w:eastAsia="zh-CN"/>
        </w:rPr>
      </w:pPr>
      <w:r>
        <w:rPr>
          <w:rStyle w:val="16"/>
          <w:rFonts w:hint="eastAsia"/>
          <w:lang w:val="en-US" w:eastAsia="zh-CN"/>
        </w:rPr>
        <w:t>（</w:t>
      </w:r>
      <w:r>
        <w:rPr>
          <w:rStyle w:val="16"/>
          <w:rFonts w:hint="default"/>
          <w:lang w:val="en-US" w:eastAsia="zh-CN"/>
        </w:rPr>
        <w:t>四</w:t>
      </w:r>
      <w:r>
        <w:rPr>
          <w:rStyle w:val="16"/>
          <w:rFonts w:hint="eastAsia"/>
          <w:lang w:val="en-US" w:eastAsia="zh-CN"/>
        </w:rPr>
        <w:t>）</w:t>
      </w:r>
      <w:r>
        <w:rPr>
          <w:rStyle w:val="16"/>
          <w:rFonts w:hint="default"/>
          <w:lang w:val="en-US" w:eastAsia="zh-CN"/>
        </w:rPr>
        <w:t>夯实工作基础。</w:t>
      </w:r>
      <w:r>
        <w:rPr>
          <w:rFonts w:hint="default"/>
          <w:lang w:val="en-US" w:eastAsia="zh-CN"/>
        </w:rPr>
        <w:t>各地要按照</w:t>
      </w:r>
      <w:r>
        <w:rPr>
          <w:rFonts w:hint="eastAsia"/>
          <w:lang w:val="en-US" w:eastAsia="zh-CN"/>
        </w:rPr>
        <w:t>《关于印发</w:t>
      </w:r>
      <w:r>
        <w:rPr>
          <w:rFonts w:hint="eastAsia"/>
        </w:rPr>
        <w:t>〈</w:t>
      </w:r>
      <w:r>
        <w:rPr>
          <w:rFonts w:hint="eastAsia"/>
          <w:lang w:val="en-US" w:eastAsia="zh-CN"/>
        </w:rPr>
        <w:t>鞍山市改革完善社会救助制度工作措施</w:t>
      </w:r>
      <w:r>
        <w:rPr>
          <w:rFonts w:hint="eastAsia"/>
        </w:rPr>
        <w:t>〉</w:t>
      </w:r>
      <w:r>
        <w:rPr>
          <w:rFonts w:hint="eastAsia"/>
          <w:lang w:val="en-US" w:eastAsia="zh-CN"/>
        </w:rPr>
        <w:t>的通知》（鞍委办发</w:t>
      </w:r>
      <w:r>
        <w:rPr>
          <w:rFonts w:hint="eastAsia"/>
        </w:rPr>
        <w:t>〔</w:t>
      </w:r>
      <w:r>
        <w:rPr>
          <w:rFonts w:hint="default"/>
          <w:lang w:val="en-US" w:eastAsia="zh-CN"/>
        </w:rPr>
        <w:t>202</w:t>
      </w:r>
      <w:r>
        <w:rPr>
          <w:rFonts w:hint="eastAsia"/>
          <w:lang w:val="en-US" w:eastAsia="zh-CN"/>
        </w:rPr>
        <w:t>2</w:t>
      </w:r>
      <w:r>
        <w:rPr>
          <w:rFonts w:hint="eastAsia"/>
        </w:rPr>
        <w:t>〕</w:t>
      </w:r>
      <w:r>
        <w:rPr>
          <w:rFonts w:hint="eastAsia"/>
          <w:lang w:val="en-US" w:eastAsia="zh-CN"/>
        </w:rPr>
        <w:t>41</w:t>
      </w:r>
      <w:r>
        <w:rPr>
          <w:rFonts w:hint="default"/>
          <w:lang w:val="en-US" w:eastAsia="zh-CN"/>
        </w:rPr>
        <w:t>号</w:t>
      </w:r>
      <w:r>
        <w:rPr>
          <w:rFonts w:hint="eastAsia"/>
          <w:lang w:val="en-US" w:eastAsia="zh-CN"/>
        </w:rPr>
        <w:t>）</w:t>
      </w:r>
      <w:r>
        <w:rPr>
          <w:rFonts w:hint="default"/>
          <w:lang w:val="en-US" w:eastAsia="zh-CN"/>
        </w:rPr>
        <w:t>有关要求，加强基层服务保障，落实县级民政部门2名以上、乡镇</w:t>
      </w:r>
      <w:r>
        <w:rPr>
          <w:rFonts w:hint="eastAsia"/>
          <w:lang w:val="en-US" w:eastAsia="zh-CN"/>
        </w:rPr>
        <w:t>（</w:t>
      </w:r>
      <w:r>
        <w:rPr>
          <w:rFonts w:hint="default"/>
          <w:lang w:val="en-US" w:eastAsia="zh-CN"/>
        </w:rPr>
        <w:t>街道</w:t>
      </w:r>
      <w:r>
        <w:rPr>
          <w:rFonts w:hint="eastAsia"/>
          <w:lang w:val="en-US" w:eastAsia="zh-CN"/>
        </w:rPr>
        <w:t>）</w:t>
      </w:r>
      <w:r>
        <w:rPr>
          <w:rFonts w:hint="default"/>
          <w:lang w:val="en-US" w:eastAsia="zh-CN"/>
        </w:rPr>
        <w:t>4名以上专职社会救助经办人员。要持续开展政府购买社会救助服务，提升社会救助专业化水平，充分发挥社工、志愿者等作用，</w:t>
      </w:r>
      <w:r>
        <w:rPr>
          <w:rFonts w:hint="default"/>
          <w:highlight w:val="none"/>
          <w:lang w:val="en-US" w:eastAsia="zh-CN"/>
        </w:rPr>
        <w:t>在村</w:t>
      </w:r>
      <w:r>
        <w:rPr>
          <w:rFonts w:hint="eastAsia"/>
          <w:highlight w:val="none"/>
          <w:lang w:val="en-US" w:eastAsia="zh-CN"/>
        </w:rPr>
        <w:t>（</w:t>
      </w:r>
      <w:r>
        <w:rPr>
          <w:rFonts w:hint="default"/>
          <w:highlight w:val="none"/>
          <w:lang w:val="en-US" w:eastAsia="zh-CN"/>
        </w:rPr>
        <w:t>社区</w:t>
      </w:r>
      <w:r>
        <w:rPr>
          <w:rFonts w:hint="eastAsia"/>
          <w:highlight w:val="none"/>
          <w:lang w:val="en-US" w:eastAsia="zh-CN"/>
        </w:rPr>
        <w:t>）</w:t>
      </w:r>
      <w:r>
        <w:rPr>
          <w:rFonts w:hint="default"/>
          <w:highlight w:val="none"/>
          <w:lang w:val="en-US" w:eastAsia="zh-CN"/>
        </w:rPr>
        <w:t>全面设立社会救助协理员，</w:t>
      </w:r>
      <w:r>
        <w:rPr>
          <w:rFonts w:hint="eastAsia"/>
          <w:highlight w:val="none"/>
          <w:lang w:val="en-US" w:eastAsia="zh-CN"/>
        </w:rPr>
        <w:t>每村（社区）配备1名社会救助协理员，</w:t>
      </w:r>
      <w:r>
        <w:rPr>
          <w:rFonts w:hint="default"/>
          <w:highlight w:val="none"/>
          <w:lang w:val="en-US" w:eastAsia="zh-CN"/>
        </w:rPr>
        <w:t>困难群众较多的村</w:t>
      </w:r>
      <w:r>
        <w:rPr>
          <w:rFonts w:hint="eastAsia"/>
          <w:highlight w:val="none"/>
          <w:lang w:val="en-US" w:eastAsia="zh-CN"/>
        </w:rPr>
        <w:t>（</w:t>
      </w:r>
      <w:r>
        <w:rPr>
          <w:rFonts w:hint="default"/>
          <w:highlight w:val="none"/>
          <w:lang w:val="en-US" w:eastAsia="zh-CN"/>
        </w:rPr>
        <w:t>社区</w:t>
      </w:r>
      <w:r>
        <w:rPr>
          <w:rFonts w:hint="eastAsia"/>
          <w:highlight w:val="none"/>
          <w:lang w:val="en-US" w:eastAsia="zh-CN"/>
        </w:rPr>
        <w:t>）</w:t>
      </w:r>
      <w:r>
        <w:rPr>
          <w:rFonts w:hint="default"/>
          <w:highlight w:val="none"/>
          <w:lang w:val="en-US" w:eastAsia="zh-CN"/>
        </w:rPr>
        <w:t>建立社会救助服务站</w:t>
      </w:r>
      <w:r>
        <w:rPr>
          <w:rFonts w:hint="eastAsia"/>
          <w:highlight w:val="none"/>
          <w:lang w:val="en-US" w:eastAsia="zh-CN"/>
        </w:rPr>
        <w:t>（</w:t>
      </w:r>
      <w:r>
        <w:rPr>
          <w:rFonts w:hint="default"/>
          <w:highlight w:val="none"/>
          <w:lang w:val="en-US" w:eastAsia="zh-CN"/>
        </w:rPr>
        <w:t>点</w:t>
      </w:r>
      <w:r>
        <w:rPr>
          <w:rFonts w:hint="eastAsia"/>
          <w:highlight w:val="none"/>
          <w:lang w:val="en-US" w:eastAsia="zh-CN"/>
        </w:rPr>
        <w:t>）</w:t>
      </w:r>
      <w:r>
        <w:rPr>
          <w:rFonts w:hint="default"/>
          <w:lang w:val="en-US" w:eastAsia="zh-CN"/>
        </w:rPr>
        <w:t>，政府购买社会救助服务所需经费按照5%左右的比例从各级财政社会救助工作经费或困难群众救助补助资金中列支。加强社会救助业务培训、人才队伍建设</w:t>
      </w:r>
      <w:r>
        <w:rPr>
          <w:rFonts w:hint="eastAsia"/>
          <w:lang w:val="en-US" w:eastAsia="zh-CN"/>
        </w:rPr>
        <w:t>，</w:t>
      </w:r>
      <w:r>
        <w:rPr>
          <w:rFonts w:hint="default"/>
          <w:lang w:val="en-US" w:eastAsia="zh-CN"/>
        </w:rPr>
        <w:t>每年至少开展1次社会救助经办人员培训</w:t>
      </w:r>
      <w:r>
        <w:rPr>
          <w:rFonts w:hint="eastAsia"/>
          <w:lang w:val="en-US" w:eastAsia="zh-CN"/>
        </w:rPr>
        <w:t>，</w:t>
      </w:r>
      <w:r>
        <w:rPr>
          <w:rFonts w:hint="default"/>
          <w:lang w:val="en-US" w:eastAsia="zh-CN"/>
        </w:rPr>
        <w:t>采取政策解读专家授课、案例培训、经验介绍等方式，增强社会救助经办人员对政策的理解和把握，提升服务水平。</w:t>
      </w:r>
    </w:p>
    <w:p>
      <w:pPr>
        <w:pStyle w:val="13"/>
        <w:bidi w:val="0"/>
        <w:jc w:val="both"/>
        <w:rPr>
          <w:rFonts w:hint="eastAsia"/>
          <w:lang w:val="en-US" w:eastAsia="zh-CN"/>
        </w:rPr>
      </w:pPr>
      <w:r>
        <w:rPr>
          <w:rStyle w:val="16"/>
          <w:rFonts w:hint="eastAsia"/>
          <w:lang w:val="en-US" w:eastAsia="zh-CN"/>
        </w:rPr>
        <w:t>（</w:t>
      </w:r>
      <w:r>
        <w:rPr>
          <w:rStyle w:val="16"/>
          <w:rFonts w:hint="default"/>
          <w:lang w:val="en-US" w:eastAsia="zh-CN"/>
        </w:rPr>
        <w:t>五</w:t>
      </w:r>
      <w:r>
        <w:rPr>
          <w:rStyle w:val="16"/>
          <w:rFonts w:hint="eastAsia"/>
          <w:lang w:val="en-US" w:eastAsia="zh-CN"/>
        </w:rPr>
        <w:t>）</w:t>
      </w:r>
      <w:r>
        <w:rPr>
          <w:rStyle w:val="16"/>
          <w:rFonts w:hint="default"/>
          <w:lang w:val="en-US" w:eastAsia="zh-CN"/>
        </w:rPr>
        <w:t>加强社会救助领域信用管理。</w:t>
      </w:r>
      <w:r>
        <w:rPr>
          <w:rFonts w:hint="default"/>
          <w:lang w:val="en-US" w:eastAsia="zh-CN"/>
        </w:rPr>
        <w:t>加强社会救助领域信用管理</w:t>
      </w:r>
      <w:r>
        <w:rPr>
          <w:rFonts w:hint="eastAsia"/>
          <w:lang w:val="en-US" w:eastAsia="zh-CN"/>
        </w:rPr>
        <w:t>，</w:t>
      </w:r>
      <w:r>
        <w:rPr>
          <w:rFonts w:hint="default"/>
          <w:lang w:val="en-US" w:eastAsia="zh-CN"/>
        </w:rPr>
        <w:t>引导鼓励社会救助对象诚信申报。强化申请或者已获得低保、低保边缘家庭的如实申报义务。申请人要按规定如实申报家庭人口、收入、财产等状况。低保、低保边缘家庭的人口、收入和财产状况发生变化的，家庭成员要及时告知乡镇</w:t>
      </w:r>
      <w:r>
        <w:rPr>
          <w:rFonts w:hint="eastAsia"/>
          <w:lang w:val="en-US" w:eastAsia="zh-CN"/>
        </w:rPr>
        <w:t>（</w:t>
      </w:r>
      <w:r>
        <w:rPr>
          <w:rFonts w:hint="default"/>
          <w:lang w:val="en-US" w:eastAsia="zh-CN"/>
        </w:rPr>
        <w:t>街道</w:t>
      </w:r>
      <w:r>
        <w:rPr>
          <w:rFonts w:hint="eastAsia"/>
          <w:lang w:val="en-US" w:eastAsia="zh-CN"/>
        </w:rPr>
        <w:t>）</w:t>
      </w:r>
      <w:r>
        <w:rPr>
          <w:rFonts w:hint="default"/>
          <w:lang w:val="en-US" w:eastAsia="zh-CN"/>
        </w:rPr>
        <w:t>。低保、低保边缘家庭的人口、收入和财产状况发生重大变化超过3个月未主动告知的，县级民政部门或乡镇</w:t>
      </w:r>
      <w:r>
        <w:rPr>
          <w:rFonts w:hint="eastAsia"/>
          <w:lang w:val="en-US" w:eastAsia="zh-CN"/>
        </w:rPr>
        <w:t>（</w:t>
      </w:r>
      <w:r>
        <w:rPr>
          <w:rFonts w:hint="default"/>
          <w:lang w:val="en-US" w:eastAsia="zh-CN"/>
        </w:rPr>
        <w:t>街道</w:t>
      </w:r>
      <w:r>
        <w:rPr>
          <w:rFonts w:hint="eastAsia"/>
          <w:lang w:val="en-US" w:eastAsia="zh-CN"/>
        </w:rPr>
        <w:t>）</w:t>
      </w:r>
      <w:r>
        <w:rPr>
          <w:rFonts w:hint="default"/>
          <w:lang w:val="en-US" w:eastAsia="zh-CN"/>
        </w:rPr>
        <w:t>可以进行批评教育。已获得社会救助家庭对家庭经济状况核对不予配合的，县级民政部门可以决定暂停救助。对于发现并查实采取虚报、隐瞒、伪造等手段骗取救助的，要决定停止救助，责令退回非法获取的保障金，并依法追究法律责任</w:t>
      </w:r>
      <w:r>
        <w:rPr>
          <w:rFonts w:hint="eastAsia"/>
          <w:lang w:val="en-US" w:eastAsia="zh-CN"/>
        </w:rPr>
        <w:t>；</w:t>
      </w:r>
      <w:r>
        <w:rPr>
          <w:rFonts w:hint="default"/>
          <w:lang w:val="en-US" w:eastAsia="zh-CN"/>
        </w:rPr>
        <w:t>对于发现家庭人口、收入和财产状况不符合条件的，要决定停止救助，不予要求退回获取的保障</w:t>
      </w:r>
      <w:r>
        <w:rPr>
          <w:rFonts w:hint="eastAsia"/>
          <w:lang w:val="en-US" w:eastAsia="zh-CN"/>
        </w:rPr>
        <w:t>金。</w:t>
      </w:r>
    </w:p>
    <w:p>
      <w:pPr>
        <w:pStyle w:val="13"/>
        <w:bidi w:val="0"/>
        <w:jc w:val="both"/>
        <w:rPr>
          <w:rFonts w:hint="eastAsia"/>
          <w:lang w:val="en-US" w:eastAsia="zh-CN"/>
        </w:rPr>
      </w:pPr>
    </w:p>
    <w:sectPr>
      <w:headerReference r:id="rId5" w:type="first"/>
      <w:footerReference r:id="rId6" w:type="default"/>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ZTAyNmZlYWE2MmZhODI5YmIyODA3Y2UwZDM2NGQifQ=="/>
  </w:docVars>
  <w:rsids>
    <w:rsidRoot w:val="00D86151"/>
    <w:rsid w:val="00004990"/>
    <w:rsid w:val="0010778F"/>
    <w:rsid w:val="00145E4A"/>
    <w:rsid w:val="00275E9F"/>
    <w:rsid w:val="00277BFA"/>
    <w:rsid w:val="002E28FF"/>
    <w:rsid w:val="00314514"/>
    <w:rsid w:val="00373151"/>
    <w:rsid w:val="0041019A"/>
    <w:rsid w:val="00520A73"/>
    <w:rsid w:val="00540EFA"/>
    <w:rsid w:val="005821AC"/>
    <w:rsid w:val="00624FB9"/>
    <w:rsid w:val="006401A4"/>
    <w:rsid w:val="00690BEE"/>
    <w:rsid w:val="006B46EA"/>
    <w:rsid w:val="007327A4"/>
    <w:rsid w:val="00814A1E"/>
    <w:rsid w:val="00825D06"/>
    <w:rsid w:val="008B4FC4"/>
    <w:rsid w:val="008D49A0"/>
    <w:rsid w:val="009302DA"/>
    <w:rsid w:val="00941402"/>
    <w:rsid w:val="0099389A"/>
    <w:rsid w:val="009F3264"/>
    <w:rsid w:val="00A612F0"/>
    <w:rsid w:val="00A6753F"/>
    <w:rsid w:val="00AD29A4"/>
    <w:rsid w:val="00BF3900"/>
    <w:rsid w:val="00C02070"/>
    <w:rsid w:val="00C62CA3"/>
    <w:rsid w:val="00D86151"/>
    <w:rsid w:val="00DB63A6"/>
    <w:rsid w:val="00DD374A"/>
    <w:rsid w:val="00DE541D"/>
    <w:rsid w:val="00E01C2A"/>
    <w:rsid w:val="00E3177D"/>
    <w:rsid w:val="00E34AF3"/>
    <w:rsid w:val="00F15C60"/>
    <w:rsid w:val="00FE7FC5"/>
    <w:rsid w:val="07D25C5A"/>
    <w:rsid w:val="127B1F99"/>
    <w:rsid w:val="19856DFE"/>
    <w:rsid w:val="1A54014C"/>
    <w:rsid w:val="1D896B07"/>
    <w:rsid w:val="1EF04049"/>
    <w:rsid w:val="23ED7C73"/>
    <w:rsid w:val="24CD7217"/>
    <w:rsid w:val="27AA1070"/>
    <w:rsid w:val="2DAE25D0"/>
    <w:rsid w:val="3E756148"/>
    <w:rsid w:val="467E3F38"/>
    <w:rsid w:val="49575E12"/>
    <w:rsid w:val="49C9673C"/>
    <w:rsid w:val="53803801"/>
    <w:rsid w:val="54A40F6F"/>
    <w:rsid w:val="62750445"/>
    <w:rsid w:val="69316973"/>
    <w:rsid w:val="6B75087A"/>
    <w:rsid w:val="72E87479"/>
    <w:rsid w:val="76F54591"/>
    <w:rsid w:val="775037FC"/>
    <w:rsid w:val="7ED9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bCs/>
    </w:rPr>
  </w:style>
  <w:style w:type="paragraph" w:styleId="8">
    <w:name w:val="No Spacing"/>
    <w:qFormat/>
    <w:uiPriority w:val="1"/>
    <w:pPr>
      <w:adjustRightInd w:val="0"/>
      <w:snapToGrid w:val="0"/>
      <w:spacing w:line="240" w:lineRule="auto"/>
    </w:pPr>
    <w:rPr>
      <w:rFonts w:ascii="Tahoma" w:hAnsi="Tahoma" w:eastAsia="微软雅黑" w:cstheme="minorBidi"/>
      <w:sz w:val="22"/>
      <w:szCs w:val="22"/>
      <w:lang w:val="en-US" w:eastAsia="zh-CN" w:bidi="ar-SA"/>
    </w:rPr>
  </w:style>
  <w:style w:type="paragraph" w:styleId="9">
    <w:name w:val="List Paragraph"/>
    <w:basedOn w:val="1"/>
    <w:qFormat/>
    <w:uiPriority w:val="34"/>
    <w:pPr>
      <w:ind w:firstLine="420" w:firstLineChars="200"/>
    </w:pPr>
  </w:style>
  <w:style w:type="character" w:customStyle="1" w:styleId="10">
    <w:name w:val="页眉 Char"/>
    <w:basedOn w:val="6"/>
    <w:link w:val="3"/>
    <w:semiHidden/>
    <w:qFormat/>
    <w:uiPriority w:val="99"/>
    <w:rPr>
      <w:rFonts w:ascii="Tahoma" w:hAnsi="Tahoma"/>
      <w:sz w:val="18"/>
      <w:szCs w:val="18"/>
    </w:rPr>
  </w:style>
  <w:style w:type="character" w:customStyle="1" w:styleId="11">
    <w:name w:val="页脚 Char"/>
    <w:basedOn w:val="6"/>
    <w:link w:val="2"/>
    <w:semiHidden/>
    <w:qFormat/>
    <w:uiPriority w:val="99"/>
    <w:rPr>
      <w:rFonts w:ascii="Tahoma" w:hAnsi="Tahoma"/>
      <w:sz w:val="18"/>
      <w:szCs w:val="18"/>
    </w:rPr>
  </w:style>
  <w:style w:type="paragraph" w:customStyle="1" w:styleId="12">
    <w:name w:val="1-主要标题"/>
    <w:next w:val="1"/>
    <w:qFormat/>
    <w:uiPriority w:val="0"/>
    <w:pPr>
      <w:widowControl w:val="0"/>
      <w:spacing w:line="560" w:lineRule="exact"/>
      <w:jc w:val="center"/>
    </w:pPr>
    <w:rPr>
      <w:rFonts w:ascii="Times New Roman" w:hAnsi="Times New Roman" w:eastAsia="方正小标宋简体" w:cstheme="minorBidi"/>
      <w:kern w:val="44"/>
      <w:sz w:val="44"/>
      <w:szCs w:val="44"/>
      <w:lang w:val="en-US" w:eastAsia="zh-CN" w:bidi="ar-SA"/>
    </w:rPr>
  </w:style>
  <w:style w:type="paragraph" w:customStyle="1" w:styleId="13">
    <w:name w:val="3-正文"/>
    <w:link w:val="18"/>
    <w:qFormat/>
    <w:uiPriority w:val="0"/>
    <w:pPr>
      <w:widowControl w:val="0"/>
      <w:spacing w:line="560" w:lineRule="exact"/>
      <w:ind w:firstLine="200" w:firstLineChars="200"/>
    </w:pPr>
    <w:rPr>
      <w:rFonts w:ascii="Times New Roman" w:hAnsi="Times New Roman" w:eastAsia="仿宋_GB2312" w:cstheme="minorBidi"/>
      <w:kern w:val="2"/>
      <w:sz w:val="32"/>
      <w:szCs w:val="22"/>
      <w:lang w:val="en-US" w:eastAsia="zh-CN" w:bidi="ar-SA"/>
    </w:rPr>
  </w:style>
  <w:style w:type="paragraph" w:customStyle="1" w:styleId="14">
    <w:name w:val="2-主送"/>
    <w:next w:val="1"/>
    <w:qFormat/>
    <w:uiPriority w:val="0"/>
    <w:pPr>
      <w:widowControl w:val="0"/>
      <w:spacing w:line="560" w:lineRule="exact"/>
    </w:pPr>
    <w:rPr>
      <w:rFonts w:ascii="Times New Roman" w:hAnsi="Times New Roman" w:eastAsia="仿宋_GB2312" w:cstheme="minorBidi"/>
      <w:kern w:val="2"/>
      <w:sz w:val="32"/>
      <w:szCs w:val="22"/>
      <w:lang w:val="en-US" w:eastAsia="zh-CN" w:bidi="ar-SA"/>
    </w:rPr>
  </w:style>
  <w:style w:type="paragraph" w:customStyle="1" w:styleId="15">
    <w:name w:val="4-大标题"/>
    <w:basedOn w:val="13"/>
    <w:qFormat/>
    <w:uiPriority w:val="0"/>
    <w:rPr>
      <w:rFonts w:eastAsia="黑体"/>
    </w:rPr>
  </w:style>
  <w:style w:type="character" w:customStyle="1" w:styleId="16">
    <w:name w:val="5-小标题 Char"/>
    <w:link w:val="17"/>
    <w:qFormat/>
    <w:uiPriority w:val="0"/>
    <w:rPr>
      <w:rFonts w:ascii="Times New Roman" w:hAnsi="Times New Roman" w:eastAsia="楷体_GB2312" w:cstheme="minorBidi"/>
      <w:kern w:val="2"/>
      <w:sz w:val="32"/>
      <w:szCs w:val="22"/>
      <w:lang w:val="en-US" w:eastAsia="zh-CN" w:bidi="ar-SA"/>
    </w:rPr>
  </w:style>
  <w:style w:type="paragraph" w:customStyle="1" w:styleId="17">
    <w:name w:val="5-小标题"/>
    <w:next w:val="13"/>
    <w:link w:val="16"/>
    <w:qFormat/>
    <w:uiPriority w:val="0"/>
    <w:pPr>
      <w:spacing w:line="560" w:lineRule="exact"/>
      <w:ind w:firstLine="200" w:firstLineChars="200"/>
    </w:pPr>
    <w:rPr>
      <w:rFonts w:ascii="Times New Roman" w:hAnsi="Times New Roman" w:eastAsia="楷体_GB2312" w:cstheme="minorBidi"/>
      <w:kern w:val="2"/>
      <w:sz w:val="32"/>
      <w:szCs w:val="22"/>
      <w:lang w:val="en-US" w:eastAsia="zh-CN" w:bidi="ar-SA"/>
    </w:rPr>
  </w:style>
  <w:style w:type="character" w:customStyle="1" w:styleId="18">
    <w:name w:val="3-正文 Char"/>
    <w:link w:val="13"/>
    <w:qFormat/>
    <w:uiPriority w:val="0"/>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5533</Words>
  <Characters>5593</Characters>
  <Lines>19</Lines>
  <Paragraphs>5</Paragraphs>
  <TotalTime>23</TotalTime>
  <ScaleCrop>false</ScaleCrop>
  <LinksUpToDate>false</LinksUpToDate>
  <CharactersWithSpaces>5638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2019-07-18T05:54:00Z</dcterms:created>
  <dc:creator>mujiawei</dc:creator>
  <cp:lastModifiedBy>Administrator</cp:lastModifiedBy>
  <cp:lastPrinted>2023-03-30T08:16:00Z</cp:lastPrinted>
  <dcterms:modified xsi:type="dcterms:W3CDTF">2023-12-26T07:31:19Z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E57C1E1B95BA43A9B430ADBC8F21FFDF</vt:lpwstr>
  </property>
</Properties>
</file>