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eastAsia="zh-CN"/>
        </w:rPr>
        <w:t>鞍山市</w:t>
      </w:r>
      <w:r>
        <w:rPr>
          <w:rFonts w:hint="eastAsia" w:ascii="宋体" w:eastAsia="宋体"/>
          <w:b/>
          <w:sz w:val="44"/>
          <w:szCs w:val="44"/>
        </w:rPr>
        <w:t>民办非企业单位年度检查实施办法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第一条 </w:t>
      </w:r>
      <w:r>
        <w:rPr>
          <w:rFonts w:hint="eastAsia" w:ascii="仿宋" w:eastAsia="仿宋"/>
          <w:sz w:val="32"/>
          <w:szCs w:val="32"/>
        </w:rPr>
        <w:t>为加强民办非企业单位规范管理，促进民办非企业单位健康有序发展，根据《民办非企业单位登记管理暂行条例》（国务院令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第251号）、《民办非企业单位年度检查办法》（民政部令第27号）等法规规章，结合我</w:t>
      </w:r>
      <w:r>
        <w:rPr>
          <w:rFonts w:hint="eastAsia" w:ascii="仿宋" w:eastAsia="仿宋"/>
          <w:sz w:val="32"/>
          <w:szCs w:val="32"/>
          <w:lang w:eastAsia="zh-CN"/>
        </w:rPr>
        <w:t>市</w:t>
      </w:r>
      <w:r>
        <w:rPr>
          <w:rFonts w:hint="eastAsia" w:ascii="仿宋" w:eastAsia="仿宋"/>
          <w:sz w:val="32"/>
          <w:szCs w:val="32"/>
        </w:rPr>
        <w:t>实际，制定本实施办法。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第二条 </w:t>
      </w:r>
      <w:r>
        <w:rPr>
          <w:rFonts w:hint="eastAsia" w:ascii="仿宋" w:eastAsia="仿宋"/>
          <w:sz w:val="32"/>
          <w:szCs w:val="32"/>
        </w:rPr>
        <w:t>民办非企业单位年度检查（以下简称年检），是指登记管理机关对民办非企业单位（社会服务机构），依法按年度进行检查和监督管理的制度。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第三条 </w:t>
      </w:r>
      <w:r>
        <w:rPr>
          <w:rFonts w:hint="eastAsia" w:ascii="仿宋" w:eastAsia="仿宋"/>
          <w:sz w:val="32"/>
          <w:szCs w:val="32"/>
        </w:rPr>
        <w:t>在本</w:t>
      </w:r>
      <w:r>
        <w:rPr>
          <w:rFonts w:hint="eastAsia" w:ascii="仿宋" w:eastAsia="仿宋"/>
          <w:sz w:val="32"/>
          <w:szCs w:val="32"/>
          <w:lang w:eastAsia="zh-CN"/>
        </w:rPr>
        <w:t>市</w:t>
      </w:r>
      <w:r>
        <w:rPr>
          <w:rFonts w:hint="eastAsia" w:ascii="仿宋" w:eastAsia="仿宋"/>
          <w:sz w:val="32"/>
          <w:szCs w:val="32"/>
        </w:rPr>
        <w:t>行政区域内注册登记的民办非企业单位年度检查，适用本办法。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第四条 </w:t>
      </w:r>
      <w:r>
        <w:rPr>
          <w:rFonts w:hint="eastAsia" w:ascii="仿宋" w:eastAsia="仿宋"/>
          <w:sz w:val="32"/>
          <w:szCs w:val="32"/>
        </w:rPr>
        <w:t>截至上年度12月31日，成立登记时间未超过6个月的民办非企业单位，不参加当年的年检。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第五条 </w:t>
      </w:r>
      <w:r>
        <w:rPr>
          <w:rFonts w:hint="eastAsia" w:ascii="仿宋" w:eastAsia="仿宋"/>
          <w:sz w:val="32"/>
          <w:szCs w:val="32"/>
        </w:rPr>
        <w:t>民办非企业单位年检的程序是：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一）系统填报。登录辽宁政务服务网，点击“社会组织登记”，进入“辽宁省社会组织管理信息系统”（以下简称“系统”），在“年检版块”填报《民办非企业单位年度检查报告书》。系统填写后，将年检报告书打印成纸质文本（A4纸型），经法定代表人签字并加盖单位印章后，有业务主管单位的，应先报送业务主管单位，并将业务主管单位的审查意见上传到系统中，连同填写的年检材料一并在系统中上报民政部门；无业务主管单位的民办非企业单位，直接在系统中向民政部门上报年检材料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（二）申报时限。民办非企业单位于每年3月31日前向业务主管单位报送年检材料，经业务主管单位出具初审意见后，于</w:t>
      </w:r>
      <w:r>
        <w:rPr>
          <w:rFonts w:hint="eastAsia" w:asci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eastAsia="仿宋"/>
          <w:sz w:val="32"/>
          <w:szCs w:val="32"/>
        </w:rPr>
        <w:t>月3</w:t>
      </w:r>
      <w:r>
        <w:rPr>
          <w:rFonts w:hint="eastAsia" w:asci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eastAsia="仿宋"/>
          <w:sz w:val="32"/>
          <w:szCs w:val="32"/>
        </w:rPr>
        <w:t>日前通过系统报送民政部门。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（三）公布结论。登记管理机关审查年检材料，作出年检结论，发布年检结论公告。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第六条</w:t>
      </w:r>
      <w:r>
        <w:rPr>
          <w:rFonts w:hint="eastAsia" w:ascii="仿宋" w:eastAsia="仿宋"/>
          <w:sz w:val="32"/>
          <w:szCs w:val="32"/>
        </w:rPr>
        <w:t xml:space="preserve"> 民办非企业单位接受年检时，应当提交下列材料：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1. 填报的《民办非企业单位年度检查报告书》；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2. 年度财务审计报告；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在社会组织评估中被评为5A的民办非企业单位免当年年检，5A、4A等级（有效期内）的民办非企业单位，可以简化年检程序，实施隔年审计；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3. 已经取得执业许可证的民办非企业单位，应当提交执业许可证副本扫描件；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4.《民办非企业单位登记证书（副本）》扫描件；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5. 登记管理机关在年检期间，可以根据情况，要求民办非企业单位提交其他补充说明材料及有关文件，必要时进行实地检查。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第七条</w:t>
      </w:r>
      <w:r>
        <w:rPr>
          <w:rFonts w:hint="eastAsia" w:ascii="仿宋" w:eastAsia="仿宋"/>
          <w:sz w:val="32"/>
          <w:szCs w:val="32"/>
        </w:rPr>
        <w:t xml:space="preserve"> 年检的主要内容包括：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（一）遵守法律法规和国家政策情况；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（二）民办非企业单位党建工作情况；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（三）登记事项变动及履行登记手续情况；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（四）按照章程开展活动情况；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（五）财务状况、资金来源和使用情况；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（六）机构变动和人员聘用情况；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（七）其他需要检查的情况。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第八条 </w:t>
      </w:r>
      <w:r>
        <w:rPr>
          <w:rFonts w:hint="eastAsia" w:ascii="仿宋" w:eastAsia="仿宋"/>
          <w:sz w:val="32"/>
          <w:szCs w:val="32"/>
        </w:rPr>
        <w:t>民办非企业单位年检结论，分为“合格”、“基本合格”和“不合格”三种。年检结束，登记管理机关应当在《民办非企业单位登记证书》（副本）上加盖年检结论戳记。民办非企业单位更换登记证书，应当保留原有年检记录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第九条</w:t>
      </w:r>
      <w:r>
        <w:rPr>
          <w:rFonts w:hint="eastAsia" w:ascii="仿宋" w:eastAsia="仿宋"/>
          <w:sz w:val="32"/>
          <w:szCs w:val="32"/>
        </w:rPr>
        <w:t xml:space="preserve"> 民办非企业单位有下列情形之一，由登记管理机关责令改正，情节轻微的，确定为“年检基本合格”；情节严重的，确定为“年检不合格”：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（一）违反国家有关政策规定的；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（二）未按有关规定设立党组织的，且没有党建联络员的；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（三）办理变更登记、章程核准备案不及时的；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（四）民办非企业单位法人登记证书过期的；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（五）无固定住所或必要的活动场所的；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（六）本年度未开展业务活动，或者不按照章程的规定进行活动的；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（七）法人治理不完善、内部管理混乱，不能正常开展活动的；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（八）不按期换届的；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（九）财务制度不健全，资金来源和使用违反有关规定的；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（十）现有净资产低于国家有关行业主管部门规定的最低标准的；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（十一）登记管理机关在“双随机”抽查和其他监督检查中发现问题的。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第十条</w:t>
      </w:r>
      <w:r>
        <w:rPr>
          <w:rFonts w:hint="eastAsia" w:ascii="仿宋" w:eastAsia="仿宋"/>
          <w:sz w:val="32"/>
          <w:szCs w:val="32"/>
        </w:rPr>
        <w:t xml:space="preserve"> 民办非企业单位有下列情形之一，确定为“年检不合格”，由登记管理机关依法处理。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（一）违反国家法律法规的；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（二）违反规定使用登记证书、印章或者财务凭证的；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（三）拒不接受或者不按照规定接受登记管理机关监督检查或年检的；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（四）登记事项发生变更，不按照规定办理变更登记的，修改章程未按规定核准备案的；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（五）设立分支机构的；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（六）侵占、私分、挪用民办非企业单位的资产或者所接受的捐赠、资助的；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（七）违反国家有关规定收取费用、筹集资金或者接受使用捐赠、资助的；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（八）年检中隐瞒真实情况，弄虚作假的；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（九）已经不具备法律规定成立基本条件的；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（十）无正当理由拒不接受登记管理机关行政约谈或不落实整改意见的。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第十一条 </w:t>
      </w:r>
      <w:r>
        <w:rPr>
          <w:rFonts w:hint="eastAsia" w:ascii="仿宋" w:eastAsia="仿宋"/>
          <w:sz w:val="32"/>
          <w:szCs w:val="32"/>
        </w:rPr>
        <w:t>“年检基本合格”和“年检不合格”的民办非企业单位，应当进行整改，整改期限为3个月。整改结束，民办非企业单位应当向登记管理机关报送整改报告，登记管理机关对整改结果进行评定并出具意见。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对“年检不合格”的民办非企业单位，登记管理机关根据情况，可以责令其在整改期间停止活动。民办非企业单位被限期停止活动的，登记管理机关可以封存其登记证书、印章和财务凭证。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第十二条 </w:t>
      </w:r>
      <w:r>
        <w:rPr>
          <w:rFonts w:hint="eastAsia" w:ascii="仿宋" w:eastAsia="仿宋"/>
          <w:sz w:val="32"/>
          <w:szCs w:val="32"/>
        </w:rPr>
        <w:t>对法人治理不完善、内部管理混乱的民办非企业单位，登记管理机关将根据情形对其予以指导培训、行政约谈、公开通报、责令改正，规范社会组织行为。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第十三条 </w:t>
      </w:r>
      <w:r>
        <w:rPr>
          <w:rFonts w:hint="eastAsia" w:ascii="仿宋" w:eastAsia="仿宋"/>
          <w:sz w:val="32"/>
          <w:szCs w:val="32"/>
        </w:rPr>
        <w:t>登记管理机关可以根据年检审查、举报和移交案件等线索，按照《社会组织抽查暂行办法》（民发〔2017〕45号），对涉及问题的社会组织实施审计检查；或者通过随机抽查方式对涉及问题的社会组织实施专项检查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第十四条 </w:t>
      </w:r>
      <w:r>
        <w:rPr>
          <w:rFonts w:hint="eastAsia" w:ascii="仿宋" w:eastAsia="仿宋"/>
          <w:sz w:val="32"/>
          <w:szCs w:val="32"/>
        </w:rPr>
        <w:t>在当年度年检工作期限结束后，登记管理机关应当按照《社会组织信用信息管理办法》（民政部令第60号），将未按照规定时限和要求向登记管理机关报送年度工作报告的，列入活动异常名录；被列入活动异常名录满2年的，列入严重违法失信名单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第十五条</w:t>
      </w:r>
      <w:r>
        <w:rPr>
          <w:rFonts w:hint="eastAsia" w:ascii="仿宋" w:eastAsia="仿宋"/>
          <w:sz w:val="32"/>
          <w:szCs w:val="32"/>
        </w:rPr>
        <w:t xml:space="preserve"> 登记管理机关对连续两年不参加年检，或连续两年“年检不合格”的民办非企业单位，依法予以撤销登记。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第十六条 </w:t>
      </w:r>
      <w:r>
        <w:rPr>
          <w:rFonts w:hint="eastAsia" w:ascii="仿宋" w:eastAsia="仿宋"/>
          <w:sz w:val="32"/>
          <w:szCs w:val="32"/>
        </w:rPr>
        <w:t>登记管理机关工作人员在年检工作中，存在滥用职权、徇私舞弊、玩忽职守行为的，由其所在单位或有关部门依法依规依纪严肃处理。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第十七条 </w:t>
      </w:r>
      <w:r>
        <w:rPr>
          <w:rFonts w:hint="eastAsia" w:ascii="仿宋" w:eastAsia="仿宋"/>
          <w:sz w:val="32"/>
          <w:szCs w:val="32"/>
        </w:rPr>
        <w:t>已经实行民办非企业单位年报地区，可按照本地区实际执行。</w:t>
      </w: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第十八条 </w:t>
      </w:r>
      <w:r>
        <w:rPr>
          <w:rFonts w:hint="eastAsia" w:ascii="仿宋" w:eastAsia="仿宋"/>
          <w:sz w:val="32"/>
          <w:szCs w:val="32"/>
        </w:rPr>
        <w:t>本实施办法由</w:t>
      </w:r>
      <w:r>
        <w:rPr>
          <w:rFonts w:hint="eastAsia" w:ascii="仿宋" w:eastAsia="仿宋"/>
          <w:sz w:val="32"/>
          <w:szCs w:val="32"/>
          <w:lang w:eastAsia="zh-CN"/>
        </w:rPr>
        <w:t>鞍山市民政局</w:t>
      </w:r>
      <w:r>
        <w:rPr>
          <w:rFonts w:hint="eastAsia" w:ascii="仿宋" w:eastAsia="仿宋"/>
          <w:sz w:val="32"/>
          <w:szCs w:val="32"/>
        </w:rPr>
        <w:t>负责解释，自2021年1月1日起施行。</w:t>
      </w:r>
    </w:p>
    <w:p>
      <w:pPr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5F23F85"/>
    <w:rsid w:val="58900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2326</Words>
  <Characters>2350</Characters>
  <Lines>121</Lines>
  <Paragraphs>57</Paragraphs>
  <TotalTime>7</TotalTime>
  <ScaleCrop>false</ScaleCrop>
  <LinksUpToDate>false</LinksUpToDate>
  <CharactersWithSpaces>2372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2021-01-29T05:59:00Z</dcterms:created>
  <dc:creator>Windows 用户</dc:creator>
  <cp:lastModifiedBy>Morgen</cp:lastModifiedBy>
  <dcterms:modified xsi:type="dcterms:W3CDTF">2021-03-01T07:02:35Z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