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asciiTheme="minorEastAsia" w:hAnsiTheme="minorEastAsia"/>
          <w:b/>
          <w:color w:val="333333"/>
          <w:kern w:val="0"/>
          <w:sz w:val="44"/>
          <w:szCs w:val="44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建设工程竣工档案的接收审验办事指南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法</w:t>
      </w: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定依据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《重大建设项目档案验收办法》（2006年6月14日国家发展和改革委员会、国家档案局文件档发〔2006〕2号）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  <w:t>二、</w:t>
      </w: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申请材料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按辽宁省地方标准（建筑工程文件编制归档规划）要求材料基本齐全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  <w:t>三、办理时限5个工作日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  <w:t>四、审批部门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立山经济开发区审批服务局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  <w:t>五、咨询电话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0412-6600062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  <w:t>办理地点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  <w:lang w:eastAsia="zh-CN"/>
        </w:rPr>
        <w:t>七、办理流程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32550" cy="3696335"/>
            <wp:effectExtent l="0" t="0" r="6350" b="184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32550" cy="3696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6A4B1E"/>
    <w:multiLevelType w:val="singleLevel"/>
    <w:tmpl w:val="B76A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F488D9"/>
    <w:multiLevelType w:val="singleLevel"/>
    <w:tmpl w:val="FDF488D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94"/>
    <w:rsid w:val="00254618"/>
    <w:rsid w:val="00263CC8"/>
    <w:rsid w:val="004C3AD0"/>
    <w:rsid w:val="00FD6A94"/>
    <w:rsid w:val="BFFE8115"/>
    <w:rsid w:val="E1DF5CC0"/>
    <w:rsid w:val="FB9AC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31</Words>
  <Characters>181</Characters>
  <Lines>1</Lines>
  <Paragraphs>1</Paragraphs>
  <TotalTime>1</TotalTime>
  <ScaleCrop>false</ScaleCrop>
  <LinksUpToDate>false</LinksUpToDate>
  <CharactersWithSpaces>211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2024-11-19T09:11:00Z</dcterms:created>
  <dc:creator>lenovo</dc:creator>
  <cp:lastModifiedBy>geit</cp:lastModifiedBy>
  <cp:lastPrinted>2024-11-28T14:19:47Z</cp:lastPrinted>
  <dcterms:modified xsi:type="dcterms:W3CDTF">2024-11-28T14:20:00Z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