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立山经济开发区中标通知书、直接发包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通知书备案办事指南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一、法定依据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《中华人民共和共招标投标法》、《中共鞍山市委 鞍山市人民政府关于向城区和开发区下放市级管理权限的意见》(鞍委发[2013]17号)。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二、申请材料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1.建设工程规划许可证用地规划许可证或修规图控规图;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2.工程项目计划批准文件;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3.建设单位资金证明;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4.施工单位资质证书;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5.建筑企业安全生产许可证(在有效期内)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6.建造师IC卡(无在建工程)及该建造师B证、A证-企业负责人、C证-安全员(均在有效期内);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7.工程量清单(按现行的市场价格及计价标准计取)及施工组织设计;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8.农民工保障金存入证明及网上备案的(2013)版合同。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三、办理时限1个工作日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四、审批部门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立山经济开发区审批服务局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五、咨询电话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0412-6600062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办理地点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sz w:val="32"/>
          <w:szCs w:val="32"/>
        </w:rPr>
        <w:t>七、办理流程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1.受理；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黑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D050000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CESI宋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FD033"/>
    <w:multiLevelType w:val="singleLevel"/>
    <w:tmpl w:val="BDFFD03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BB"/>
    <w:rsid w:val="002532BB"/>
    <w:rsid w:val="004860B2"/>
    <w:rsid w:val="00701E3C"/>
    <w:rsid w:val="00714631"/>
    <w:rsid w:val="00950C04"/>
    <w:rsid w:val="3C6F3A8D"/>
    <w:rsid w:val="5FE79BED"/>
    <w:rsid w:val="5FF6D96A"/>
    <w:rsid w:val="D7BCB5B0"/>
    <w:rsid w:val="DEFCF2B3"/>
    <w:rsid w:val="FEFBDEAB"/>
    <w:rsid w:val="FFD6F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59</Words>
  <Characters>337</Characters>
  <Lines>2</Lines>
  <Paragraphs>1</Paragraphs>
  <TotalTime>3</TotalTime>
  <ScaleCrop>false</ScaleCrop>
  <LinksUpToDate>false</LinksUpToDate>
  <CharactersWithSpaces>395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2023-05-08T10:39:00Z</dcterms:created>
  <dc:creator>86152</dc:creator>
  <cp:lastModifiedBy>geit</cp:lastModifiedBy>
  <cp:lastPrinted>2024-11-28T13:47:20Z</cp:lastPrinted>
  <dcterms:modified xsi:type="dcterms:W3CDTF">2024-11-28T13:47:31Z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