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ind w:firstLine="723" w:firstLineChars="200"/>
        <w:jc w:val="center"/>
        <w:rPr>
          <w:rFonts w:hint="eastAsia" w:ascii="黑体" w:hAnsi="黑体" w:eastAsia="黑体" w:cs="黑体"/>
          <w:b/>
          <w:bCs/>
          <w:sz w:val="36"/>
          <w:szCs w:val="36"/>
        </w:rPr>
      </w:pPr>
      <w:r>
        <w:rPr>
          <w:rFonts w:hint="eastAsia" w:ascii="黑体" w:hAnsi="黑体" w:eastAsia="黑体" w:cs="黑体"/>
          <w:b/>
          <w:bCs/>
          <w:sz w:val="36"/>
          <w:szCs w:val="36"/>
        </w:rPr>
        <w:t>辽宁省鞍山市</w:t>
      </w:r>
      <w:r>
        <w:rPr>
          <w:rFonts w:hint="eastAsia" w:ascii="黑体" w:hAnsi="黑体" w:eastAsia="黑体" w:cs="黑体"/>
          <w:b/>
          <w:bCs/>
          <w:sz w:val="36"/>
          <w:szCs w:val="36"/>
          <w:lang w:eastAsia="zh-CN"/>
        </w:rPr>
        <w:t>立山区</w:t>
      </w:r>
      <w:r>
        <w:rPr>
          <w:rFonts w:hint="eastAsia" w:ascii="黑体" w:hAnsi="黑体" w:eastAsia="黑体" w:cs="黑体"/>
          <w:b/>
          <w:bCs/>
          <w:sz w:val="36"/>
          <w:szCs w:val="36"/>
        </w:rPr>
        <w:t>2021年第二轮中央生态环境保护督察已销号</w:t>
      </w:r>
    </w:p>
    <w:p>
      <w:pPr>
        <w:spacing w:line="560" w:lineRule="exact"/>
        <w:ind w:firstLine="723" w:firstLineChars="200"/>
        <w:jc w:val="center"/>
        <w:rPr>
          <w:rFonts w:hint="eastAsia" w:ascii="黑体" w:hAnsi="黑体" w:eastAsia="黑体" w:cs="黑体"/>
          <w:b/>
          <w:bCs/>
          <w:sz w:val="36"/>
          <w:szCs w:val="36"/>
        </w:rPr>
      </w:pPr>
      <w:r>
        <w:rPr>
          <w:rFonts w:hint="eastAsia" w:ascii="黑体" w:hAnsi="黑体" w:eastAsia="黑体" w:cs="黑体"/>
          <w:b/>
          <w:bCs/>
          <w:sz w:val="36"/>
          <w:szCs w:val="36"/>
        </w:rPr>
        <w:t>群众环境信访问题查处情况公示汇总表</w:t>
      </w:r>
    </w:p>
    <w:p>
      <w:pPr>
        <w:pStyle w:val="2"/>
        <w:rPr>
          <w:rFonts w:hint="eastAsia"/>
          <w:lang w:eastAsia="zh-CN"/>
        </w:rPr>
      </w:pPr>
    </w:p>
    <w:tbl>
      <w:tblPr>
        <w:tblStyle w:val="4"/>
        <w:tblW w:w="15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486"/>
        <w:gridCol w:w="1147"/>
        <w:gridCol w:w="730"/>
        <w:gridCol w:w="3770"/>
        <w:gridCol w:w="868"/>
        <w:gridCol w:w="5211"/>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3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序</w:t>
            </w:r>
          </w:p>
          <w:p>
            <w:pPr>
              <w:spacing w:line="360" w:lineRule="exact"/>
              <w:jc w:val="center"/>
              <w:rPr>
                <w:rFonts w:ascii="黑体" w:hAnsi="黑体" w:eastAsia="黑体" w:cs="黑体"/>
                <w:sz w:val="24"/>
                <w:szCs w:val="24"/>
              </w:rPr>
            </w:pPr>
            <w:r>
              <w:rPr>
                <w:rFonts w:hint="eastAsia" w:ascii="黑体" w:hAnsi="黑体" w:eastAsia="黑体" w:cs="黑体"/>
                <w:sz w:val="24"/>
                <w:szCs w:val="24"/>
              </w:rPr>
              <w:t>号</w:t>
            </w:r>
          </w:p>
        </w:tc>
        <w:tc>
          <w:tcPr>
            <w:tcW w:w="148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受理</w:t>
            </w:r>
          </w:p>
          <w:p>
            <w:pPr>
              <w:spacing w:line="360" w:lineRule="exact"/>
              <w:jc w:val="center"/>
              <w:rPr>
                <w:rFonts w:ascii="黑体" w:hAnsi="黑体" w:eastAsia="黑体" w:cs="黑体"/>
                <w:sz w:val="24"/>
                <w:szCs w:val="24"/>
              </w:rPr>
            </w:pPr>
            <w:r>
              <w:rPr>
                <w:rFonts w:hint="eastAsia" w:ascii="黑体" w:hAnsi="黑体" w:eastAsia="黑体" w:cs="黑体"/>
                <w:sz w:val="24"/>
                <w:szCs w:val="24"/>
              </w:rPr>
              <w:t>编号</w:t>
            </w:r>
          </w:p>
        </w:tc>
        <w:tc>
          <w:tcPr>
            <w:tcW w:w="1147"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交办问题基本情况</w:t>
            </w:r>
          </w:p>
        </w:tc>
        <w:tc>
          <w:tcPr>
            <w:tcW w:w="730"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行政</w:t>
            </w:r>
          </w:p>
          <w:p>
            <w:pPr>
              <w:spacing w:line="360" w:lineRule="exact"/>
              <w:jc w:val="center"/>
              <w:rPr>
                <w:rFonts w:ascii="黑体" w:hAnsi="黑体" w:eastAsia="黑体" w:cs="黑体"/>
                <w:sz w:val="24"/>
                <w:szCs w:val="24"/>
              </w:rPr>
            </w:pPr>
            <w:r>
              <w:rPr>
                <w:rFonts w:hint="eastAsia" w:ascii="黑体" w:hAnsi="黑体" w:eastAsia="黑体" w:cs="黑体"/>
                <w:sz w:val="24"/>
                <w:szCs w:val="24"/>
              </w:rPr>
              <w:t>区域</w:t>
            </w:r>
          </w:p>
        </w:tc>
        <w:tc>
          <w:tcPr>
            <w:tcW w:w="3770"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调查核实情况</w:t>
            </w:r>
          </w:p>
        </w:tc>
        <w:tc>
          <w:tcPr>
            <w:tcW w:w="868"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是否</w:t>
            </w:r>
          </w:p>
          <w:p>
            <w:pPr>
              <w:spacing w:line="360" w:lineRule="exact"/>
              <w:jc w:val="center"/>
              <w:rPr>
                <w:rFonts w:ascii="黑体" w:hAnsi="黑体" w:eastAsia="黑体" w:cs="黑体"/>
                <w:sz w:val="24"/>
                <w:szCs w:val="24"/>
              </w:rPr>
            </w:pPr>
            <w:r>
              <w:rPr>
                <w:rFonts w:hint="eastAsia" w:ascii="黑体" w:hAnsi="黑体" w:eastAsia="黑体" w:cs="黑体"/>
                <w:sz w:val="24"/>
                <w:szCs w:val="24"/>
              </w:rPr>
              <w:t>属实</w:t>
            </w:r>
          </w:p>
        </w:tc>
        <w:tc>
          <w:tcPr>
            <w:tcW w:w="5211"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处理和整改情况</w:t>
            </w:r>
          </w:p>
        </w:tc>
        <w:tc>
          <w:tcPr>
            <w:tcW w:w="1292"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问责</w:t>
            </w:r>
          </w:p>
          <w:p>
            <w:pPr>
              <w:spacing w:line="360" w:lineRule="exact"/>
              <w:jc w:val="center"/>
              <w:rPr>
                <w:rFonts w:ascii="黑体" w:hAnsi="黑体" w:eastAsia="黑体" w:cs="黑体"/>
                <w:sz w:val="24"/>
                <w:szCs w:val="24"/>
              </w:rPr>
            </w:pPr>
            <w:r>
              <w:rPr>
                <w:rFonts w:hint="eastAsia" w:ascii="黑体" w:hAnsi="黑体" w:eastAsia="黑体" w:cs="黑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3" w:hRule="atLeast"/>
          <w:jc w:val="center"/>
        </w:trPr>
        <w:tc>
          <w:tcPr>
            <w:tcW w:w="536" w:type="dxa"/>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仿宋" w:eastAsia="仿宋_GB2312" w:cs="黑体"/>
                <w:sz w:val="24"/>
              </w:rPr>
            </w:pPr>
            <w:r>
              <w:rPr>
                <w:rFonts w:hint="eastAsia" w:ascii="仿宋_GB2312" w:hAnsi="仿宋" w:eastAsia="仿宋_GB2312" w:cs="黑体"/>
                <w:sz w:val="24"/>
              </w:rPr>
              <w:t>1</w:t>
            </w:r>
          </w:p>
        </w:tc>
        <w:tc>
          <w:tcPr>
            <w:tcW w:w="1486" w:type="dxa"/>
            <w:vAlign w:val="center"/>
          </w:tcPr>
          <w:p>
            <w:pPr>
              <w:keepNext w:val="0"/>
              <w:keepLines w:val="0"/>
              <w:pageBreakBefore w:val="0"/>
              <w:kinsoku/>
              <w:wordWrap/>
              <w:overflowPunct/>
              <w:topLinePunct w:val="0"/>
              <w:autoSpaceDE/>
              <w:autoSpaceDN/>
              <w:bidi w:val="0"/>
              <w:spacing w:line="440" w:lineRule="exact"/>
              <w:jc w:val="both"/>
              <w:textAlignment w:val="auto"/>
              <w:rPr>
                <w:rFonts w:hint="eastAsia" w:ascii="仿宋_GB2312" w:hAnsi="仿宋" w:eastAsia="仿宋_GB2312" w:cs="黑体"/>
                <w:sz w:val="24"/>
                <w:lang w:eastAsia="zh-CN"/>
              </w:rPr>
            </w:pPr>
            <w:r>
              <w:rPr>
                <w:rFonts w:hint="eastAsia" w:ascii="仿宋_GB2312" w:hAnsi="仿宋" w:eastAsia="仿宋_GB2312" w:cs="黑体"/>
                <w:sz w:val="24"/>
                <w:lang w:eastAsia="zh-CN"/>
              </w:rPr>
              <w:t>第十七批D2LN202104220066</w:t>
            </w:r>
          </w:p>
        </w:tc>
        <w:tc>
          <w:tcPr>
            <w:tcW w:w="1147" w:type="dxa"/>
            <w:vAlign w:val="center"/>
          </w:tcPr>
          <w:p>
            <w:pPr>
              <w:keepNext w:val="0"/>
              <w:keepLines w:val="0"/>
              <w:pageBreakBefore w:val="0"/>
              <w:kinsoku/>
              <w:wordWrap/>
              <w:overflowPunct/>
              <w:topLinePunct w:val="0"/>
              <w:autoSpaceDE/>
              <w:autoSpaceDN/>
              <w:bidi w:val="0"/>
              <w:spacing w:line="440" w:lineRule="exact"/>
              <w:ind w:firstLine="240" w:firstLineChars="100"/>
              <w:jc w:val="both"/>
              <w:textAlignment w:val="auto"/>
              <w:rPr>
                <w:rFonts w:hint="eastAsia" w:ascii="仿宋_GB2312" w:hAnsi="仿宋" w:eastAsia="仿宋_GB2312" w:cs="黑体"/>
                <w:sz w:val="24"/>
                <w:lang w:eastAsia="zh-CN"/>
              </w:rPr>
            </w:pPr>
            <w:r>
              <w:rPr>
                <w:rFonts w:hint="eastAsia" w:ascii="仿宋_GB2312" w:hAnsi="仿宋" w:eastAsia="仿宋_GB2312" w:cs="黑体"/>
                <w:sz w:val="24"/>
                <w:lang w:eastAsia="zh-CN"/>
              </w:rPr>
              <w:t>鞍山市立山区曙光路277栋下水道堵塞，粪水返到地面，楼后生活垃圾随意堆放，造成环境污染。</w:t>
            </w:r>
          </w:p>
        </w:tc>
        <w:tc>
          <w:tcPr>
            <w:tcW w:w="730" w:type="dxa"/>
            <w:vAlign w:val="center"/>
          </w:tcPr>
          <w:p>
            <w:pPr>
              <w:keepNext w:val="0"/>
              <w:keepLines w:val="0"/>
              <w:pageBreakBefore w:val="0"/>
              <w:kinsoku/>
              <w:wordWrap/>
              <w:overflowPunct/>
              <w:topLinePunct w:val="0"/>
              <w:autoSpaceDE/>
              <w:autoSpaceDN/>
              <w:bidi w:val="0"/>
              <w:spacing w:line="440" w:lineRule="exact"/>
              <w:jc w:val="both"/>
              <w:textAlignment w:val="auto"/>
              <w:rPr>
                <w:rFonts w:hint="eastAsia" w:ascii="仿宋_GB2312" w:hAnsi="仿宋" w:eastAsia="仿宋_GB2312" w:cs="黑体"/>
                <w:sz w:val="24"/>
                <w:lang w:val="en-US" w:eastAsia="zh-CN"/>
              </w:rPr>
            </w:pPr>
            <w:r>
              <w:rPr>
                <w:rFonts w:hint="eastAsia" w:ascii="仿宋_GB2312" w:hAnsi="仿宋" w:eastAsia="仿宋_GB2312" w:cs="黑体"/>
                <w:sz w:val="24"/>
                <w:lang w:val="en-US" w:eastAsia="zh-CN"/>
              </w:rPr>
              <w:t>立山区</w:t>
            </w:r>
          </w:p>
        </w:tc>
        <w:tc>
          <w:tcPr>
            <w:tcW w:w="3770" w:type="dxa"/>
            <w:vAlign w:val="center"/>
          </w:tcPr>
          <w:p>
            <w:pPr>
              <w:keepNext w:val="0"/>
              <w:keepLines w:val="0"/>
              <w:pageBreakBefore w:val="0"/>
              <w:kinsoku/>
              <w:wordWrap/>
              <w:overflowPunct/>
              <w:topLinePunct w:val="0"/>
              <w:autoSpaceDE/>
              <w:autoSpaceDN/>
              <w:bidi w:val="0"/>
              <w:spacing w:line="440" w:lineRule="exact"/>
              <w:jc w:val="both"/>
              <w:textAlignment w:val="auto"/>
              <w:rPr>
                <w:rFonts w:ascii="仿宋_GB2312" w:hAnsi="仿宋" w:eastAsia="仿宋_GB2312" w:cs="黑体"/>
                <w:sz w:val="24"/>
              </w:rPr>
            </w:pPr>
            <w:r>
              <w:rPr>
                <w:rFonts w:hint="eastAsia" w:ascii="仿宋_GB2312" w:hAnsi="仿宋" w:eastAsia="仿宋_GB2312" w:cs="黑体"/>
                <w:sz w:val="24"/>
              </w:rPr>
              <w:t xml:space="preserve"> </w:t>
            </w:r>
            <w:r>
              <w:rPr>
                <w:rFonts w:hint="eastAsia" w:ascii="仿宋_GB2312" w:hAnsi="仿宋" w:eastAsia="仿宋_GB2312" w:cs="黑体"/>
                <w:sz w:val="24"/>
                <w:lang w:val="en-US" w:eastAsia="zh-CN"/>
              </w:rPr>
              <w:t xml:space="preserve">  </w:t>
            </w:r>
            <w:r>
              <w:rPr>
                <w:rFonts w:hint="eastAsia" w:ascii="仿宋_GB2312" w:hAnsi="仿宋" w:eastAsia="仿宋_GB2312" w:cs="黑体"/>
                <w:sz w:val="24"/>
              </w:rPr>
              <w:t xml:space="preserve">经现场调查，鞍山市立山区曙光路277栋是一栋20多年前建设的原鞍山市第四医院家属楼,该住宅楼外部下水管网老化，住宅楼西侧存在600余平空地。 </w:t>
            </w:r>
          </w:p>
        </w:tc>
        <w:tc>
          <w:tcPr>
            <w:tcW w:w="868"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_GB2312" w:hAnsi="仿宋" w:eastAsia="仿宋_GB2312" w:cs="黑体"/>
                <w:sz w:val="24"/>
                <w:lang w:val="en-US" w:eastAsia="zh-CN"/>
              </w:rPr>
            </w:pPr>
            <w:r>
              <w:rPr>
                <w:rFonts w:hint="eastAsia" w:ascii="仿宋_GB2312" w:hAnsi="仿宋" w:eastAsia="仿宋_GB2312" w:cs="黑体"/>
                <w:sz w:val="24"/>
                <w:lang w:val="en-US" w:eastAsia="zh-CN"/>
              </w:rPr>
              <w:t>属实</w:t>
            </w:r>
          </w:p>
        </w:tc>
        <w:tc>
          <w:tcPr>
            <w:tcW w:w="5211" w:type="dxa"/>
            <w:vAlign w:val="center"/>
          </w:tcPr>
          <w:p>
            <w:pPr>
              <w:keepNext w:val="0"/>
              <w:keepLines w:val="0"/>
              <w:pageBreakBefore w:val="0"/>
              <w:tabs>
                <w:tab w:val="left" w:pos="1848"/>
              </w:tabs>
              <w:kinsoku/>
              <w:wordWrap/>
              <w:overflowPunct/>
              <w:topLinePunct w:val="0"/>
              <w:autoSpaceDE/>
              <w:autoSpaceDN/>
              <w:bidi w:val="0"/>
              <w:spacing w:line="440" w:lineRule="exact"/>
              <w:ind w:firstLine="480" w:firstLineChars="200"/>
              <w:jc w:val="left"/>
              <w:textAlignment w:val="auto"/>
              <w:rPr>
                <w:rFonts w:hint="eastAsia" w:ascii="仿宋_GB2312" w:hAnsi="仿宋" w:eastAsia="仿宋_GB2312" w:cs="黑体"/>
                <w:sz w:val="24"/>
                <w:lang w:eastAsia="zh-CN"/>
              </w:rPr>
            </w:pPr>
            <w:r>
              <w:rPr>
                <w:rFonts w:hint="eastAsia" w:ascii="仿宋_GB2312" w:hAnsi="仿宋" w:eastAsia="仿宋_GB2312" w:cs="黑体"/>
                <w:sz w:val="24"/>
                <w:lang w:eastAsia="zh-CN"/>
              </w:rPr>
              <w:t>此案已办结</w:t>
            </w:r>
          </w:p>
          <w:p>
            <w:pPr>
              <w:keepNext w:val="0"/>
              <w:keepLines w:val="0"/>
              <w:pageBreakBefore w:val="0"/>
              <w:tabs>
                <w:tab w:val="left" w:pos="1848"/>
              </w:tabs>
              <w:kinsoku/>
              <w:wordWrap/>
              <w:overflowPunct/>
              <w:topLinePunct w:val="0"/>
              <w:autoSpaceDE/>
              <w:autoSpaceDN/>
              <w:bidi w:val="0"/>
              <w:spacing w:line="440" w:lineRule="exact"/>
              <w:ind w:firstLine="480" w:firstLineChars="200"/>
              <w:jc w:val="left"/>
              <w:textAlignment w:val="auto"/>
              <w:rPr>
                <w:rFonts w:hint="eastAsia" w:ascii="仿宋_GB2312" w:hAnsi="仿宋" w:eastAsia="仿宋_GB2312" w:cs="黑体"/>
                <w:sz w:val="24"/>
                <w:lang w:eastAsia="zh-CN"/>
              </w:rPr>
            </w:pPr>
            <w:r>
              <w:rPr>
                <w:rFonts w:hint="eastAsia" w:ascii="仿宋_GB2312" w:hAnsi="仿宋" w:eastAsia="仿宋_GB2312" w:cs="黑体"/>
                <w:sz w:val="24"/>
                <w:lang w:eastAsia="zh-CN"/>
              </w:rPr>
              <w:t>经现场调查，立山区曙光路277栋住宅楼下水管网已老化，一年来经常有堵塞现象，造成溢流。住宅楼外部下水管网已在2021年4月16日由鞍山市曙光医院（鞍山第四医院已并入曙光医院）完成改线，室外污水堵塞现象已解决 。目前，已无堵塞、粪水返到地面现象。</w:t>
            </w:r>
          </w:p>
          <w:p>
            <w:pPr>
              <w:keepNext w:val="0"/>
              <w:keepLines w:val="0"/>
              <w:pageBreakBefore w:val="0"/>
              <w:tabs>
                <w:tab w:val="left" w:pos="1848"/>
              </w:tabs>
              <w:kinsoku/>
              <w:wordWrap/>
              <w:overflowPunct/>
              <w:topLinePunct w:val="0"/>
              <w:autoSpaceDE/>
              <w:autoSpaceDN/>
              <w:bidi w:val="0"/>
              <w:spacing w:line="440" w:lineRule="exact"/>
              <w:ind w:firstLine="480" w:firstLineChars="200"/>
              <w:jc w:val="left"/>
              <w:textAlignment w:val="auto"/>
              <w:rPr>
                <w:rFonts w:hint="eastAsia" w:ascii="仿宋_GB2312" w:hAnsi="仿宋" w:eastAsia="仿宋_GB2312" w:cs="黑体"/>
                <w:sz w:val="24"/>
                <w:lang w:eastAsia="zh-CN"/>
              </w:rPr>
            </w:pPr>
            <w:r>
              <w:rPr>
                <w:rFonts w:hint="eastAsia" w:ascii="仿宋_GB2312" w:hAnsi="仿宋" w:eastAsia="仿宋_GB2312" w:cs="黑体"/>
                <w:sz w:val="24"/>
                <w:lang w:eastAsia="zh-CN"/>
              </w:rPr>
              <w:t>住宅楼西侧空地由于毗邻建筑工地，百姓生活垃圾随意抛弃造成了环境脏、乱、差。立山区政府即时责成立山区环卫恒洁公司清理此处垃圾，恒洁公司已于2021年4月24日完成清理工作，该处空地将于5月末之前完成绿化。</w:t>
            </w:r>
          </w:p>
        </w:tc>
        <w:tc>
          <w:tcPr>
            <w:tcW w:w="1292"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_GB2312" w:hAnsi="仿宋" w:eastAsia="仿宋_GB2312" w:cs="黑体"/>
                <w:sz w:val="24"/>
                <w:lang w:eastAsia="zh-CN"/>
              </w:rPr>
            </w:pPr>
            <w:r>
              <w:rPr>
                <w:rFonts w:hint="eastAsia" w:ascii="仿宋_GB2312" w:hAnsi="仿宋" w:eastAsia="仿宋_GB2312" w:cs="黑体"/>
                <w:sz w:val="24"/>
                <w:lang w:eastAsia="zh-CN"/>
              </w:rPr>
              <w:t>诫勉谈话</w:t>
            </w:r>
            <w:r>
              <w:rPr>
                <w:rFonts w:hint="eastAsia" w:ascii="仿宋_GB2312" w:hAnsi="仿宋" w:eastAsia="仿宋_GB2312" w:cs="黑体"/>
                <w:sz w:val="24"/>
                <w:lang w:val="en-US" w:eastAsia="zh-CN"/>
              </w:rPr>
              <w:t>1人</w:t>
            </w:r>
            <w:r>
              <w:rPr>
                <w:rFonts w:hint="eastAsia" w:ascii="仿宋_GB2312" w:hAnsi="仿宋" w:eastAsia="仿宋_GB2312" w:cs="黑体"/>
                <w:sz w:val="24"/>
                <w:lang w:eastAsia="zh-CN"/>
              </w:rPr>
              <w:t>，提醒谈话</w:t>
            </w:r>
            <w:r>
              <w:rPr>
                <w:rFonts w:hint="eastAsia" w:ascii="仿宋_GB2312" w:hAnsi="仿宋" w:eastAsia="仿宋_GB2312" w:cs="黑体"/>
                <w:sz w:val="24"/>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3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序</w:t>
            </w:r>
          </w:p>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号</w:t>
            </w:r>
          </w:p>
        </w:tc>
        <w:tc>
          <w:tcPr>
            <w:tcW w:w="148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受理</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编号</w:t>
            </w:r>
          </w:p>
        </w:tc>
        <w:tc>
          <w:tcPr>
            <w:tcW w:w="1147" w:type="dxa"/>
            <w:vAlign w:val="center"/>
          </w:tcPr>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交办问题基本情况</w:t>
            </w:r>
          </w:p>
        </w:tc>
        <w:tc>
          <w:tcPr>
            <w:tcW w:w="730"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行政</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区域</w:t>
            </w:r>
          </w:p>
        </w:tc>
        <w:tc>
          <w:tcPr>
            <w:tcW w:w="3770"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调查核实情况</w:t>
            </w:r>
          </w:p>
        </w:tc>
        <w:tc>
          <w:tcPr>
            <w:tcW w:w="868"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是否</w:t>
            </w:r>
          </w:p>
          <w:p>
            <w:pPr>
              <w:spacing w:line="360" w:lineRule="exact"/>
              <w:jc w:val="center"/>
              <w:rPr>
                <w:rFonts w:hint="eastAsia" w:ascii="仿宋" w:hAnsi="仿宋" w:eastAsia="仿宋" w:cs="仿宋"/>
                <w:sz w:val="24"/>
              </w:rPr>
            </w:pPr>
            <w:r>
              <w:rPr>
                <w:rFonts w:hint="eastAsia" w:ascii="黑体" w:hAnsi="黑体" w:eastAsia="黑体" w:cs="黑体"/>
                <w:sz w:val="24"/>
                <w:szCs w:val="24"/>
              </w:rPr>
              <w:t>属实</w:t>
            </w:r>
          </w:p>
        </w:tc>
        <w:tc>
          <w:tcPr>
            <w:tcW w:w="5211"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处理和整改情况</w:t>
            </w:r>
          </w:p>
        </w:tc>
        <w:tc>
          <w:tcPr>
            <w:tcW w:w="1292"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问责</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3" w:hRule="atLeast"/>
          <w:jc w:val="center"/>
        </w:trPr>
        <w:tc>
          <w:tcPr>
            <w:tcW w:w="53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val="en-US" w:eastAsia="zh-CN"/>
              </w:rPr>
              <w:t>2</w:t>
            </w:r>
          </w:p>
        </w:tc>
        <w:tc>
          <w:tcPr>
            <w:tcW w:w="148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第二十四批X2LN202104290051</w:t>
            </w:r>
          </w:p>
        </w:tc>
        <w:tc>
          <w:tcPr>
            <w:tcW w:w="1147" w:type="dxa"/>
            <w:vAlign w:val="center"/>
          </w:tcPr>
          <w:p>
            <w:pPr>
              <w:keepNext w:val="0"/>
              <w:keepLines w:val="0"/>
              <w:pageBreakBefore w:val="0"/>
              <w:kinsoku/>
              <w:wordWrap/>
              <w:overflowPunct/>
              <w:topLinePunct w:val="0"/>
              <w:autoSpaceDE/>
              <w:autoSpaceDN/>
              <w:bidi w:val="0"/>
              <w:spacing w:line="440" w:lineRule="exact"/>
              <w:jc w:val="both"/>
              <w:textAlignment w:val="auto"/>
              <w:rPr>
                <w:rFonts w:hint="eastAsia" w:ascii="仿宋" w:hAnsi="仿宋" w:eastAsia="仿宋" w:cs="仿宋"/>
                <w:sz w:val="24"/>
              </w:rPr>
            </w:pPr>
            <w:r>
              <w:rPr>
                <w:rFonts w:hint="eastAsia" w:ascii="仿宋" w:hAnsi="仿宋" w:eastAsia="仿宋" w:cs="仿宋"/>
                <w:sz w:val="24"/>
                <w:lang w:val="en-US" w:eastAsia="zh-CN"/>
              </w:rPr>
              <w:t xml:space="preserve">  立山区自由街韩城公馆小区内龙门盛宴大酒店，油烟、异味、噪声扰民</w:t>
            </w:r>
          </w:p>
        </w:tc>
        <w:tc>
          <w:tcPr>
            <w:tcW w:w="730"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立山区</w:t>
            </w:r>
          </w:p>
        </w:tc>
        <w:tc>
          <w:tcPr>
            <w:tcW w:w="3770" w:type="dxa"/>
            <w:vAlign w:val="center"/>
          </w:tcPr>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经调查，举报情况基本属实。</w:t>
            </w:r>
          </w:p>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龙门盛宴酒店在2017年安装2台油烟净化器，2019年更换2台油烟净化器，油烟净化器内自带静电除味装置，油烟净化器串联使用，油烟处理后经一个烟道排放，每月清洗一次，现场无明显异味。5月2日，立山区综合行政执法服务中心委托沈阳华航检测技术有限公司对该饭店东、南、北、后厨引风机五处敏感点噪声和油烟进行检测，检测结果均不超标，执行标准《社会生活环境噪声排放标准》2类和《饮食业油烟排放标准》。</w:t>
            </w:r>
          </w:p>
        </w:tc>
        <w:tc>
          <w:tcPr>
            <w:tcW w:w="868"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rPr>
            </w:pPr>
            <w:r>
              <w:rPr>
                <w:rFonts w:hint="eastAsia" w:ascii="仿宋" w:hAnsi="仿宋" w:eastAsia="仿宋" w:cs="仿宋"/>
                <w:sz w:val="24"/>
              </w:rPr>
              <w:t>基本属实</w:t>
            </w:r>
          </w:p>
        </w:tc>
        <w:tc>
          <w:tcPr>
            <w:tcW w:w="5211" w:type="dxa"/>
            <w:vAlign w:val="center"/>
          </w:tcPr>
          <w:p>
            <w:pPr>
              <w:keepNext w:val="0"/>
              <w:keepLines w:val="0"/>
              <w:pageBreakBefore w:val="0"/>
              <w:tabs>
                <w:tab w:val="left" w:pos="1848"/>
              </w:tabs>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_GB2312" w:hAnsi="仿宋" w:eastAsia="仿宋_GB2312" w:cs="黑体"/>
                <w:sz w:val="24"/>
                <w:lang w:eastAsia="zh-CN"/>
              </w:rPr>
              <w:t>此案已办结</w:t>
            </w:r>
          </w:p>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立山区综合行政执法服务中心要求该饭店对后厨进行整改，减少噪音、异味、油烟对周围居民影响，5月末整改完成。</w:t>
            </w:r>
          </w:p>
        </w:tc>
        <w:tc>
          <w:tcPr>
            <w:tcW w:w="1292" w:type="dxa"/>
            <w:vAlign w:val="center"/>
          </w:tcPr>
          <w:p>
            <w:pPr>
              <w:keepNext w:val="0"/>
              <w:keepLines w:val="0"/>
              <w:pageBreakBefore w:val="0"/>
              <w:kinsoku/>
              <w:wordWrap/>
              <w:overflowPunct/>
              <w:topLinePunct w:val="0"/>
              <w:autoSpaceDE/>
              <w:autoSpaceDN/>
              <w:bidi w:val="0"/>
              <w:spacing w:line="440" w:lineRule="exact"/>
              <w:jc w:val="left"/>
              <w:textAlignment w:val="auto"/>
              <w:rPr>
                <w:rFonts w:hint="eastAsia" w:ascii="仿宋" w:hAnsi="仿宋" w:eastAsia="仿宋" w:cs="仿宋"/>
                <w:sz w:val="24"/>
                <w:lang w:eastAsia="zh-CN"/>
              </w:rPr>
            </w:pPr>
            <w:r>
              <w:rPr>
                <w:rFonts w:hint="eastAsia" w:ascii="仿宋" w:hAnsi="仿宋" w:eastAsia="仿宋" w:cs="仿宋"/>
                <w:sz w:val="24"/>
                <w:lang w:eastAsia="zh-CN"/>
              </w:rPr>
              <w:t>提醒谈话</w:t>
            </w:r>
            <w:r>
              <w:rPr>
                <w:rFonts w:hint="eastAsia" w:ascii="仿宋" w:hAnsi="仿宋" w:eastAsia="仿宋" w:cs="仿宋"/>
                <w:sz w:val="24"/>
                <w:lang w:val="en-US" w:eastAsia="zh-CN"/>
              </w:rPr>
              <w:t>2人</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53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序</w:t>
            </w:r>
          </w:p>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号</w:t>
            </w:r>
          </w:p>
        </w:tc>
        <w:tc>
          <w:tcPr>
            <w:tcW w:w="148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受理</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编号</w:t>
            </w:r>
          </w:p>
        </w:tc>
        <w:tc>
          <w:tcPr>
            <w:tcW w:w="1147" w:type="dxa"/>
            <w:vAlign w:val="center"/>
          </w:tcPr>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交办问题基本情况</w:t>
            </w:r>
          </w:p>
        </w:tc>
        <w:tc>
          <w:tcPr>
            <w:tcW w:w="730"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行政</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区域</w:t>
            </w:r>
          </w:p>
        </w:tc>
        <w:tc>
          <w:tcPr>
            <w:tcW w:w="3770"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调查核实情况</w:t>
            </w:r>
          </w:p>
        </w:tc>
        <w:tc>
          <w:tcPr>
            <w:tcW w:w="868"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是否</w:t>
            </w:r>
          </w:p>
          <w:p>
            <w:pPr>
              <w:spacing w:line="360" w:lineRule="exact"/>
              <w:jc w:val="center"/>
              <w:rPr>
                <w:rFonts w:hint="eastAsia" w:ascii="仿宋" w:hAnsi="仿宋" w:eastAsia="仿宋" w:cs="仿宋"/>
                <w:sz w:val="24"/>
              </w:rPr>
            </w:pPr>
            <w:r>
              <w:rPr>
                <w:rFonts w:hint="eastAsia" w:ascii="黑体" w:hAnsi="黑体" w:eastAsia="黑体" w:cs="黑体"/>
                <w:sz w:val="24"/>
                <w:szCs w:val="24"/>
              </w:rPr>
              <w:t>属实</w:t>
            </w:r>
          </w:p>
        </w:tc>
        <w:tc>
          <w:tcPr>
            <w:tcW w:w="5211"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处理和整改情况</w:t>
            </w:r>
          </w:p>
        </w:tc>
        <w:tc>
          <w:tcPr>
            <w:tcW w:w="1292"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问责</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6" w:hRule="atLeast"/>
          <w:jc w:val="center"/>
        </w:trPr>
        <w:tc>
          <w:tcPr>
            <w:tcW w:w="53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3</w:t>
            </w:r>
          </w:p>
        </w:tc>
        <w:tc>
          <w:tcPr>
            <w:tcW w:w="148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第二十五批X2LN202104300076</w:t>
            </w:r>
          </w:p>
        </w:tc>
        <w:tc>
          <w:tcPr>
            <w:tcW w:w="1147" w:type="dxa"/>
            <w:vAlign w:val="center"/>
          </w:tcPr>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立山区录山红旗街道的施工工地扬尘和噪音扰民，且周边堆积大量建筑垃圾和生活垃圾，影响附近居民生活</w:t>
            </w:r>
          </w:p>
        </w:tc>
        <w:tc>
          <w:tcPr>
            <w:tcW w:w="730"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立山区</w:t>
            </w:r>
          </w:p>
        </w:tc>
        <w:tc>
          <w:tcPr>
            <w:tcW w:w="3770" w:type="dxa"/>
            <w:vAlign w:val="center"/>
          </w:tcPr>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 xml:space="preserve"> 经调查，举报情况基本属实。经现场调查，灵山街道办事处红旗社区红旗街无建筑施工工地。但红旗街与灵南街交汇处距离周边居民楼50米处发现裸露地面约1500平，空地内堆积建筑垃圾和残土，约800立方米，周边未发现堆积的生活垃圾</w:t>
            </w:r>
          </w:p>
        </w:tc>
        <w:tc>
          <w:tcPr>
            <w:tcW w:w="868"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rPr>
            </w:pPr>
            <w:r>
              <w:rPr>
                <w:rFonts w:hint="eastAsia" w:ascii="仿宋" w:hAnsi="仿宋" w:eastAsia="仿宋" w:cs="仿宋"/>
                <w:sz w:val="24"/>
              </w:rPr>
              <w:t>基本属实</w:t>
            </w:r>
          </w:p>
        </w:tc>
        <w:tc>
          <w:tcPr>
            <w:tcW w:w="5211" w:type="dxa"/>
            <w:vAlign w:val="center"/>
          </w:tcPr>
          <w:p>
            <w:pPr>
              <w:keepNext w:val="0"/>
              <w:keepLines w:val="0"/>
              <w:pageBreakBefore w:val="0"/>
              <w:tabs>
                <w:tab w:val="left" w:pos="1848"/>
              </w:tabs>
              <w:kinsoku/>
              <w:wordWrap/>
              <w:overflowPunct/>
              <w:topLinePunct w:val="0"/>
              <w:autoSpaceDE/>
              <w:autoSpaceDN/>
              <w:bidi w:val="0"/>
              <w:spacing w:line="440" w:lineRule="exact"/>
              <w:ind w:firstLine="480" w:firstLineChars="200"/>
              <w:jc w:val="left"/>
              <w:textAlignment w:val="auto"/>
              <w:rPr>
                <w:rFonts w:hint="eastAsia" w:ascii="仿宋_GB2312" w:hAnsi="仿宋" w:eastAsia="仿宋_GB2312" w:cs="黑体"/>
                <w:sz w:val="24"/>
                <w:lang w:eastAsia="zh-CN"/>
              </w:rPr>
            </w:pPr>
            <w:r>
              <w:rPr>
                <w:rFonts w:hint="eastAsia" w:ascii="仿宋_GB2312" w:hAnsi="仿宋" w:eastAsia="仿宋_GB2312" w:cs="黑体"/>
                <w:sz w:val="24"/>
                <w:lang w:eastAsia="zh-CN"/>
              </w:rPr>
              <w:t>此案已办结</w:t>
            </w:r>
          </w:p>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立山区政府责成灵山街道办事处立行立改，该处空地堆积的建筑垃圾和残土已于5月3日清理完成。立山区灵山街道办事处将加强对该处空地日常监管，杜绝此现象反弹。</w:t>
            </w:r>
          </w:p>
        </w:tc>
        <w:tc>
          <w:tcPr>
            <w:tcW w:w="1292" w:type="dxa"/>
            <w:vAlign w:val="center"/>
          </w:tcPr>
          <w:p>
            <w:pPr>
              <w:keepNext w:val="0"/>
              <w:keepLines w:val="0"/>
              <w:pageBreakBefore w:val="0"/>
              <w:kinsoku/>
              <w:wordWrap/>
              <w:overflowPunct/>
              <w:topLinePunct w:val="0"/>
              <w:autoSpaceDE/>
              <w:autoSpaceDN/>
              <w:bidi w:val="0"/>
              <w:spacing w:line="440" w:lineRule="exact"/>
              <w:jc w:val="left"/>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诫勉谈话1人，</w:t>
            </w:r>
            <w:r>
              <w:rPr>
                <w:rFonts w:hint="eastAsia" w:ascii="仿宋" w:hAnsi="仿宋" w:eastAsia="仿宋" w:cs="仿宋"/>
                <w:sz w:val="24"/>
                <w:lang w:eastAsia="zh-CN"/>
              </w:rPr>
              <w:t>提醒谈话</w:t>
            </w:r>
            <w:r>
              <w:rPr>
                <w:rFonts w:hint="eastAsia" w:ascii="仿宋" w:hAnsi="仿宋" w:eastAsia="仿宋" w:cs="仿宋"/>
                <w:sz w:val="24"/>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53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序</w:t>
            </w:r>
          </w:p>
          <w:p>
            <w:pPr>
              <w:spacing w:line="360" w:lineRule="exact"/>
              <w:jc w:val="center"/>
              <w:rPr>
                <w:rFonts w:hint="default" w:ascii="仿宋" w:hAnsi="仿宋" w:eastAsia="仿宋" w:cs="仿宋"/>
                <w:sz w:val="24"/>
                <w:lang w:val="en-US" w:eastAsia="zh-CN"/>
              </w:rPr>
            </w:pPr>
            <w:r>
              <w:rPr>
                <w:rFonts w:hint="eastAsia" w:ascii="黑体" w:hAnsi="黑体" w:eastAsia="黑体" w:cs="黑体"/>
                <w:sz w:val="24"/>
                <w:szCs w:val="24"/>
              </w:rPr>
              <w:t>号</w:t>
            </w:r>
          </w:p>
        </w:tc>
        <w:tc>
          <w:tcPr>
            <w:tcW w:w="148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受理</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编号</w:t>
            </w:r>
          </w:p>
        </w:tc>
        <w:tc>
          <w:tcPr>
            <w:tcW w:w="1147" w:type="dxa"/>
            <w:vAlign w:val="center"/>
          </w:tcPr>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交办问题基本情况</w:t>
            </w:r>
          </w:p>
        </w:tc>
        <w:tc>
          <w:tcPr>
            <w:tcW w:w="730"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行政</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区域</w:t>
            </w:r>
          </w:p>
        </w:tc>
        <w:tc>
          <w:tcPr>
            <w:tcW w:w="3770"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调查核实情况</w:t>
            </w:r>
          </w:p>
        </w:tc>
        <w:tc>
          <w:tcPr>
            <w:tcW w:w="868"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是否</w:t>
            </w:r>
          </w:p>
          <w:p>
            <w:pPr>
              <w:spacing w:line="360" w:lineRule="exact"/>
              <w:jc w:val="center"/>
              <w:rPr>
                <w:rFonts w:hint="eastAsia" w:ascii="仿宋" w:hAnsi="仿宋" w:eastAsia="仿宋" w:cs="仿宋"/>
                <w:sz w:val="24"/>
              </w:rPr>
            </w:pPr>
            <w:r>
              <w:rPr>
                <w:rFonts w:hint="eastAsia" w:ascii="黑体" w:hAnsi="黑体" w:eastAsia="黑体" w:cs="黑体"/>
                <w:sz w:val="24"/>
                <w:szCs w:val="24"/>
              </w:rPr>
              <w:t>属实</w:t>
            </w:r>
          </w:p>
        </w:tc>
        <w:tc>
          <w:tcPr>
            <w:tcW w:w="5211"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处理和整改情况</w:t>
            </w:r>
          </w:p>
        </w:tc>
        <w:tc>
          <w:tcPr>
            <w:tcW w:w="1292"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问责</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3" w:hRule="atLeast"/>
          <w:jc w:val="center"/>
        </w:trPr>
        <w:tc>
          <w:tcPr>
            <w:tcW w:w="53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4</w:t>
            </w:r>
          </w:p>
        </w:tc>
        <w:tc>
          <w:tcPr>
            <w:tcW w:w="148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第二十六批X2LN202105010018</w:t>
            </w:r>
          </w:p>
        </w:tc>
        <w:tc>
          <w:tcPr>
            <w:tcW w:w="1147" w:type="dxa"/>
            <w:vAlign w:val="center"/>
          </w:tcPr>
          <w:p>
            <w:pPr>
              <w:keepNext w:val="0"/>
              <w:keepLines w:val="0"/>
              <w:pageBreakBefore w:val="0"/>
              <w:kinsoku/>
              <w:wordWrap/>
              <w:overflowPunct/>
              <w:topLinePunct w:val="0"/>
              <w:autoSpaceDE/>
              <w:autoSpaceDN/>
              <w:bidi w:val="0"/>
              <w:spacing w:line="440" w:lineRule="exact"/>
              <w:ind w:firstLine="346" w:firstLineChars="0"/>
              <w:jc w:val="both"/>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立山区录山红旗街道的施工工地扬尘和噪音扰民，且周边堆积大量建筑垃圾和生活垃圾，影响附近居民生活</w:t>
            </w:r>
          </w:p>
        </w:tc>
        <w:tc>
          <w:tcPr>
            <w:tcW w:w="730"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立山区</w:t>
            </w:r>
          </w:p>
        </w:tc>
        <w:tc>
          <w:tcPr>
            <w:tcW w:w="3770" w:type="dxa"/>
            <w:vAlign w:val="center"/>
          </w:tcPr>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经调查，举报情况基本属实。经现场调查，灵山街道办事处红旗社区红旗街无建筑施工工地。但红旗街与灵南街交汇处距离周边居民楼50米处发现裸露地面约1500平，空地内堆积建筑垃圾和残土，约800立方米，周边未发现堆积的生活垃圾。</w:t>
            </w:r>
          </w:p>
        </w:tc>
        <w:tc>
          <w:tcPr>
            <w:tcW w:w="868"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属实</w:t>
            </w:r>
          </w:p>
        </w:tc>
        <w:tc>
          <w:tcPr>
            <w:tcW w:w="5211" w:type="dxa"/>
            <w:vAlign w:val="center"/>
          </w:tcPr>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lang w:eastAsia="zh-CN"/>
              </w:rPr>
            </w:pPr>
            <w:r>
              <w:rPr>
                <w:rFonts w:hint="eastAsia" w:ascii="仿宋" w:hAnsi="仿宋" w:eastAsia="仿宋" w:cs="仿宋"/>
                <w:sz w:val="24"/>
                <w:lang w:eastAsia="zh-CN"/>
              </w:rPr>
              <w:t>此案已办结</w:t>
            </w:r>
          </w:p>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立山区政府责成灵山街道办事处立行立改，该处空地堆积的建筑垃圾和残土已于5月3日清理完成。灵山街道办事处将加强对该处空地日常监管，杜绝此现象反弹。</w:t>
            </w:r>
          </w:p>
        </w:tc>
        <w:tc>
          <w:tcPr>
            <w:tcW w:w="1292" w:type="dxa"/>
            <w:vAlign w:val="center"/>
          </w:tcPr>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lang w:eastAsia="zh-CN"/>
              </w:rPr>
            </w:pPr>
            <w:r>
              <w:rPr>
                <w:rFonts w:hint="eastAsia" w:ascii="仿宋" w:hAnsi="仿宋" w:eastAsia="仿宋" w:cs="仿宋"/>
                <w:sz w:val="24"/>
                <w:lang w:val="en-US" w:eastAsia="zh-CN"/>
              </w:rPr>
              <w:t>诫勉谈话1人，</w:t>
            </w:r>
            <w:r>
              <w:rPr>
                <w:rFonts w:hint="eastAsia" w:ascii="仿宋" w:hAnsi="仿宋" w:eastAsia="仿宋" w:cs="仿宋"/>
                <w:sz w:val="24"/>
                <w:lang w:eastAsia="zh-CN"/>
              </w:rPr>
              <w:t>提醒谈话</w:t>
            </w:r>
            <w:r>
              <w:rPr>
                <w:rFonts w:hint="eastAsia" w:ascii="仿宋" w:hAnsi="仿宋" w:eastAsia="仿宋" w:cs="仿宋"/>
                <w:sz w:val="24"/>
                <w:lang w:val="en-US" w:eastAsia="zh-CN"/>
              </w:rPr>
              <w:t>1人，（与</w:t>
            </w:r>
            <w:r>
              <w:rPr>
                <w:rFonts w:hint="eastAsia" w:ascii="仿宋" w:hAnsi="仿宋" w:eastAsia="仿宋" w:cs="仿宋"/>
                <w:sz w:val="24"/>
                <w:lang w:eastAsia="zh-CN"/>
              </w:rPr>
              <w:t>X2LN202104300076重复）。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53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序</w:t>
            </w:r>
          </w:p>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号</w:t>
            </w:r>
          </w:p>
        </w:tc>
        <w:tc>
          <w:tcPr>
            <w:tcW w:w="148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受理</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编号</w:t>
            </w:r>
          </w:p>
        </w:tc>
        <w:tc>
          <w:tcPr>
            <w:tcW w:w="1147" w:type="dxa"/>
            <w:vAlign w:val="center"/>
          </w:tcPr>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交办问题基本情况</w:t>
            </w:r>
          </w:p>
        </w:tc>
        <w:tc>
          <w:tcPr>
            <w:tcW w:w="730"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行政</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区域</w:t>
            </w:r>
          </w:p>
        </w:tc>
        <w:tc>
          <w:tcPr>
            <w:tcW w:w="3770"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调查核实情况</w:t>
            </w:r>
          </w:p>
        </w:tc>
        <w:tc>
          <w:tcPr>
            <w:tcW w:w="868"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是否</w:t>
            </w:r>
          </w:p>
          <w:p>
            <w:pPr>
              <w:spacing w:line="360" w:lineRule="exact"/>
              <w:jc w:val="center"/>
              <w:rPr>
                <w:rFonts w:hint="eastAsia" w:ascii="仿宋" w:hAnsi="仿宋" w:eastAsia="仿宋" w:cs="仿宋"/>
                <w:sz w:val="24"/>
              </w:rPr>
            </w:pPr>
            <w:r>
              <w:rPr>
                <w:rFonts w:hint="eastAsia" w:ascii="黑体" w:hAnsi="黑体" w:eastAsia="黑体" w:cs="黑体"/>
                <w:sz w:val="24"/>
                <w:szCs w:val="24"/>
              </w:rPr>
              <w:t>属实</w:t>
            </w:r>
          </w:p>
        </w:tc>
        <w:tc>
          <w:tcPr>
            <w:tcW w:w="5211"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处理和整改情况</w:t>
            </w:r>
          </w:p>
        </w:tc>
        <w:tc>
          <w:tcPr>
            <w:tcW w:w="1292"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问责</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4" w:hRule="atLeast"/>
          <w:jc w:val="center"/>
        </w:trPr>
        <w:tc>
          <w:tcPr>
            <w:tcW w:w="53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5</w:t>
            </w:r>
          </w:p>
        </w:tc>
        <w:tc>
          <w:tcPr>
            <w:tcW w:w="148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第二十七批X2LN202105020042</w:t>
            </w:r>
          </w:p>
        </w:tc>
        <w:tc>
          <w:tcPr>
            <w:tcW w:w="1147"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rPr>
                <w:rFonts w:hint="eastAsia" w:ascii="仿宋" w:hAnsi="仿宋" w:eastAsia="仿宋" w:cs="仿宋"/>
                <w:sz w:val="24"/>
                <w:lang w:val="en-US" w:eastAsia="zh-CN"/>
              </w:rPr>
            </w:pPr>
            <w:r>
              <w:rPr>
                <w:rFonts w:hint="eastAsia" w:ascii="仿宋" w:hAnsi="仿宋" w:eastAsia="仿宋" w:cs="仿宋"/>
                <w:sz w:val="21"/>
                <w:szCs w:val="21"/>
                <w:lang w:val="en-US" w:eastAsia="zh-CN"/>
              </w:rPr>
              <w:t>陈家台啤酒厂正门西北角砂厂、灵山辽宁北方铸钢老厂址院内砂厂均露天作业，在院内挖坑循环污水，无防渗漏措施，扬尘扰民，污染环境，为应付检查，均于4月6日前停业。”</w:t>
            </w:r>
          </w:p>
        </w:tc>
        <w:tc>
          <w:tcPr>
            <w:tcW w:w="730"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立山区</w:t>
            </w:r>
          </w:p>
        </w:tc>
        <w:tc>
          <w:tcPr>
            <w:tcW w:w="3770"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经调查举报情况部分属实。</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砂厂1：陈家台啤酒厂正门西北角砂厂</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陈家台砂石场成立于2020年7月30日，经营范围是建筑材料销售，该处砂石场私自扩大经营范围，经营洗砂，在2020年12月16日已责令该砂石场停止生产行为并对砂石进行全覆盖，去年年末以来无生产行为，“为应付检查，均于4月6日前停业”问题，不属实。5月5日，立山区相关部门现场核实，场地砂石已全部覆盖，发现一处直径20米左右水坑，生产设备露天闲置未使用。“露天作业，在院内挖坑循环污水，无防渗漏措施”问题，部分属实。现场砂石全覆盖，但部分破损，“扬尘扰民，污染环境”问题，部分属实。</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sz w:val="21"/>
                <w:szCs w:val="21"/>
              </w:rPr>
            </w:pPr>
            <w:r>
              <w:rPr>
                <w:rFonts w:hint="eastAsia" w:ascii="仿宋" w:hAnsi="仿宋" w:eastAsia="仿宋" w:cs="仿宋"/>
                <w:sz w:val="21"/>
                <w:szCs w:val="21"/>
              </w:rPr>
              <w:t xml:space="preserve"> 砂厂2：立山区奥兴仓储处（灵山辽宁北方铸钢老厂址院内砂厂）</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both"/>
              <w:textAlignment w:val="auto"/>
              <w:rPr>
                <w:rFonts w:hint="eastAsia" w:ascii="仿宋" w:hAnsi="仿宋" w:eastAsia="仿宋" w:cs="仿宋"/>
                <w:sz w:val="24"/>
              </w:rPr>
            </w:pPr>
            <w:r>
              <w:rPr>
                <w:rFonts w:hint="eastAsia" w:ascii="仿宋" w:hAnsi="仿宋" w:eastAsia="仿宋" w:cs="仿宋"/>
                <w:sz w:val="21"/>
                <w:szCs w:val="21"/>
              </w:rPr>
              <w:t xml:space="preserve"> 立山区奥兴仓储处成立时间是2020年9月3日，经营范围为普通货物仓储服务，2020年9月私自扩大经营范围，经营洗砂，2020年12月份左右，该公司已拆除并变卖传送、破碎设备3台，失去洗砂能力；2021年5月4日，立山区现场核实时，有空厂房，未全封闭，有一处约20米长10米宽水坑，部分砂石覆盖网存在破损现象。“露天作业，在院内挖坑循环污水，无防渗漏措施，为应付检查，于4月6日前停业”问题，部分属实。</w:t>
            </w:r>
          </w:p>
        </w:tc>
        <w:tc>
          <w:tcPr>
            <w:tcW w:w="868"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部分属实</w:t>
            </w:r>
          </w:p>
        </w:tc>
        <w:tc>
          <w:tcPr>
            <w:tcW w:w="5211" w:type="dxa"/>
            <w:vAlign w:val="center"/>
          </w:tcPr>
          <w:p>
            <w:pPr>
              <w:keepNext w:val="0"/>
              <w:keepLines w:val="0"/>
              <w:pageBreakBefore w:val="0"/>
              <w:kinsoku/>
              <w:wordWrap/>
              <w:overflowPunct/>
              <w:topLinePunct w:val="0"/>
              <w:autoSpaceDE/>
              <w:autoSpaceDN/>
              <w:bidi w:val="0"/>
              <w:spacing w:line="440" w:lineRule="exact"/>
              <w:jc w:val="left"/>
              <w:textAlignment w:val="auto"/>
              <w:rPr>
                <w:rFonts w:hint="eastAsia" w:ascii="仿宋" w:hAnsi="仿宋" w:eastAsia="仿宋" w:cs="仿宋"/>
                <w:sz w:val="24"/>
                <w:lang w:eastAsia="zh-CN"/>
              </w:rPr>
            </w:pPr>
            <w:r>
              <w:rPr>
                <w:rFonts w:hint="eastAsia" w:ascii="仿宋" w:hAnsi="仿宋" w:eastAsia="仿宋" w:cs="仿宋"/>
                <w:sz w:val="24"/>
                <w:lang w:eastAsia="zh-CN"/>
              </w:rPr>
              <w:t>此案已办结</w:t>
            </w:r>
          </w:p>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砂厂1、陈家台啤酒厂正门西北角砂厂</w:t>
            </w:r>
          </w:p>
          <w:p>
            <w:pPr>
              <w:keepNext w:val="0"/>
              <w:keepLines w:val="0"/>
              <w:pageBreakBefore w:val="0"/>
              <w:kinsoku/>
              <w:wordWrap/>
              <w:overflowPunct/>
              <w:topLinePunct w:val="0"/>
              <w:autoSpaceDE/>
              <w:autoSpaceDN/>
              <w:bidi w:val="0"/>
              <w:spacing w:line="440" w:lineRule="exact"/>
              <w:jc w:val="left"/>
              <w:textAlignment w:val="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立山区对该处砂石场生产部分按整治“散乱污”企业处理，实施断水断电清设备，已于5月7日前完成。</w:t>
            </w:r>
          </w:p>
          <w:p>
            <w:pPr>
              <w:keepNext w:val="0"/>
              <w:keepLines w:val="0"/>
              <w:pageBreakBefore w:val="0"/>
              <w:kinsoku/>
              <w:wordWrap/>
              <w:overflowPunct/>
              <w:topLinePunct w:val="0"/>
              <w:autoSpaceDE/>
              <w:autoSpaceDN/>
              <w:bidi w:val="0"/>
              <w:spacing w:line="440" w:lineRule="exact"/>
              <w:jc w:val="left"/>
              <w:textAlignment w:val="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立山区委已要求立山区纪检监察部门对灵山街道办事处等单位履职履责情况进行调查处理，并及时上报调查处理结果。</w:t>
            </w:r>
          </w:p>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砂厂2、立山区奥兴仓储处（灵山辽宁北方铸钢老厂址院内砂厂）</w:t>
            </w:r>
          </w:p>
          <w:p>
            <w:pPr>
              <w:keepNext w:val="0"/>
              <w:keepLines w:val="0"/>
              <w:pageBreakBefore w:val="0"/>
              <w:kinsoku/>
              <w:wordWrap/>
              <w:overflowPunct/>
              <w:topLinePunct w:val="0"/>
              <w:autoSpaceDE/>
              <w:autoSpaceDN/>
              <w:bidi w:val="0"/>
              <w:spacing w:line="440" w:lineRule="exact"/>
              <w:jc w:val="left"/>
              <w:textAlignment w:val="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立山区对该处砂石场生产部分按整治“散乱污”企业处理，实施断水断电清设备，已于5月7日前完成。</w:t>
            </w:r>
          </w:p>
          <w:p>
            <w:pPr>
              <w:keepNext w:val="0"/>
              <w:keepLines w:val="0"/>
              <w:pageBreakBefore w:val="0"/>
              <w:kinsoku/>
              <w:wordWrap/>
              <w:overflowPunct/>
              <w:topLinePunct w:val="0"/>
              <w:autoSpaceDE/>
              <w:autoSpaceDN/>
              <w:bidi w:val="0"/>
              <w:spacing w:line="440" w:lineRule="exact"/>
              <w:jc w:val="left"/>
              <w:textAlignment w:val="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立山区委已要求立山区纪检监察部门对立山区工信局等单位履职履责情况进行调查处理，并及时上报调查处理结果。</w:t>
            </w:r>
          </w:p>
        </w:tc>
        <w:tc>
          <w:tcPr>
            <w:tcW w:w="1292" w:type="dxa"/>
            <w:vAlign w:val="center"/>
          </w:tcPr>
          <w:p>
            <w:pPr>
              <w:keepNext w:val="0"/>
              <w:keepLines w:val="0"/>
              <w:pageBreakBefore w:val="0"/>
              <w:kinsoku/>
              <w:wordWrap/>
              <w:overflowPunct/>
              <w:topLinePunct w:val="0"/>
              <w:autoSpaceDE/>
              <w:autoSpaceDN/>
              <w:bidi w:val="0"/>
              <w:spacing w:line="440" w:lineRule="exact"/>
              <w:jc w:val="left"/>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诫勉谈话1人，</w:t>
            </w:r>
            <w:r>
              <w:rPr>
                <w:rFonts w:hint="eastAsia" w:ascii="仿宋" w:hAnsi="仿宋" w:eastAsia="仿宋" w:cs="仿宋"/>
                <w:sz w:val="24"/>
                <w:lang w:eastAsia="zh-CN"/>
              </w:rPr>
              <w:t>提醒谈话</w:t>
            </w:r>
            <w:r>
              <w:rPr>
                <w:rFonts w:hint="eastAsia" w:ascii="仿宋" w:hAnsi="仿宋" w:eastAsia="仿宋" w:cs="仿宋"/>
                <w:sz w:val="24"/>
                <w:lang w:val="en-US" w:eastAsia="zh-CN"/>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53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序</w:t>
            </w:r>
          </w:p>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号</w:t>
            </w:r>
          </w:p>
        </w:tc>
        <w:tc>
          <w:tcPr>
            <w:tcW w:w="148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受理</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编号</w:t>
            </w:r>
          </w:p>
        </w:tc>
        <w:tc>
          <w:tcPr>
            <w:tcW w:w="1147" w:type="dxa"/>
            <w:vAlign w:val="center"/>
          </w:tcPr>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交办问题基本情况</w:t>
            </w:r>
          </w:p>
        </w:tc>
        <w:tc>
          <w:tcPr>
            <w:tcW w:w="730"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行政</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区域</w:t>
            </w:r>
          </w:p>
        </w:tc>
        <w:tc>
          <w:tcPr>
            <w:tcW w:w="3770"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调查核实情况</w:t>
            </w:r>
          </w:p>
        </w:tc>
        <w:tc>
          <w:tcPr>
            <w:tcW w:w="868"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是否</w:t>
            </w:r>
          </w:p>
          <w:p>
            <w:pPr>
              <w:spacing w:line="360" w:lineRule="exact"/>
              <w:jc w:val="center"/>
              <w:rPr>
                <w:rFonts w:hint="eastAsia" w:ascii="仿宋" w:hAnsi="仿宋" w:eastAsia="仿宋" w:cs="仿宋"/>
                <w:sz w:val="24"/>
              </w:rPr>
            </w:pPr>
            <w:r>
              <w:rPr>
                <w:rFonts w:hint="eastAsia" w:ascii="黑体" w:hAnsi="黑体" w:eastAsia="黑体" w:cs="黑体"/>
                <w:sz w:val="24"/>
                <w:szCs w:val="24"/>
              </w:rPr>
              <w:t>属实</w:t>
            </w:r>
          </w:p>
        </w:tc>
        <w:tc>
          <w:tcPr>
            <w:tcW w:w="5211"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处理和整改情况</w:t>
            </w:r>
          </w:p>
        </w:tc>
        <w:tc>
          <w:tcPr>
            <w:tcW w:w="1292"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问责</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4" w:hRule="atLeast"/>
          <w:jc w:val="center"/>
        </w:trPr>
        <w:tc>
          <w:tcPr>
            <w:tcW w:w="53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6</w:t>
            </w:r>
          </w:p>
        </w:tc>
        <w:tc>
          <w:tcPr>
            <w:tcW w:w="148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第二十八批X2LN202105030005</w:t>
            </w:r>
          </w:p>
        </w:tc>
        <w:tc>
          <w:tcPr>
            <w:tcW w:w="1147" w:type="dxa"/>
            <w:vAlign w:val="center"/>
          </w:tcPr>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立山区灵山工业园北方铸钢厂院内水洗制沙厂，扬尘扰民，污水乱排，破坏生态环境。</w:t>
            </w:r>
          </w:p>
        </w:tc>
        <w:tc>
          <w:tcPr>
            <w:tcW w:w="730"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立山工</w:t>
            </w:r>
          </w:p>
        </w:tc>
        <w:tc>
          <w:tcPr>
            <w:tcW w:w="3770" w:type="dxa"/>
            <w:vAlign w:val="center"/>
          </w:tcPr>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 xml:space="preserve"> 经调查，情况部分属实。 </w:t>
            </w:r>
          </w:p>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 xml:space="preserve">  立山区奥兴仓储处成立时间是2020年9月3日，经营范围为普通货物仓储服务，2020年9月私自扩大经营范围，经营洗砂，2020年12月份左右，该公司已拆除并变卖传送、破碎设备3台，失去洗砂能力；2021年5月4日，立山区现场核实时，有空厂房，未全封闭，有一处约20米长10米宽水坑，部分砂石覆盖网存在破损现象。“露天作业，在院内挖坑循环污水，无防渗漏措施，为应付检查，于4月6日前停业”问题，部分属实。</w:t>
            </w:r>
          </w:p>
        </w:tc>
        <w:tc>
          <w:tcPr>
            <w:tcW w:w="868"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部分属实</w:t>
            </w:r>
          </w:p>
        </w:tc>
        <w:tc>
          <w:tcPr>
            <w:tcW w:w="5211" w:type="dxa"/>
            <w:vAlign w:val="center"/>
          </w:tcPr>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lang w:eastAsia="zh-CN"/>
              </w:rPr>
            </w:pPr>
            <w:r>
              <w:rPr>
                <w:rFonts w:hint="eastAsia" w:ascii="仿宋" w:hAnsi="仿宋" w:eastAsia="仿宋" w:cs="仿宋"/>
                <w:sz w:val="24"/>
                <w:lang w:eastAsia="zh-CN"/>
              </w:rPr>
              <w:t>此案已办结</w:t>
            </w:r>
          </w:p>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立山区对该处砂石场生产部分按整治“散乱污”企业处理，实施断水断电清设备，已于5月7日前完成。</w:t>
            </w:r>
          </w:p>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立山区委已要求立山区纪检监察部门对立山区工信局等单位履职履责情况进行调查处理，并及时上报调查处理结果。</w:t>
            </w:r>
          </w:p>
        </w:tc>
        <w:tc>
          <w:tcPr>
            <w:tcW w:w="1292" w:type="dxa"/>
            <w:vAlign w:val="center"/>
          </w:tcPr>
          <w:p>
            <w:pPr>
              <w:keepNext w:val="0"/>
              <w:keepLines w:val="0"/>
              <w:pageBreakBefore w:val="0"/>
              <w:kinsoku/>
              <w:wordWrap/>
              <w:overflowPunct/>
              <w:topLinePunct w:val="0"/>
              <w:autoSpaceDE/>
              <w:autoSpaceDN/>
              <w:bidi w:val="0"/>
              <w:spacing w:line="440" w:lineRule="exact"/>
              <w:jc w:val="left"/>
              <w:textAlignment w:val="auto"/>
              <w:rPr>
                <w:rFonts w:hint="eastAsia" w:ascii="仿宋" w:hAnsi="仿宋" w:eastAsia="仿宋" w:cs="仿宋"/>
                <w:sz w:val="24"/>
                <w:lang w:eastAsia="zh-CN"/>
              </w:rPr>
            </w:pPr>
            <w:r>
              <w:rPr>
                <w:rFonts w:hint="eastAsia" w:ascii="仿宋" w:hAnsi="仿宋" w:eastAsia="仿宋" w:cs="仿宋"/>
                <w:sz w:val="24"/>
                <w:lang w:eastAsia="zh-CN"/>
              </w:rPr>
              <w:t xml:space="preserve">诫勉谈话1人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53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序</w:t>
            </w:r>
          </w:p>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号</w:t>
            </w:r>
          </w:p>
        </w:tc>
        <w:tc>
          <w:tcPr>
            <w:tcW w:w="148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受理</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编号</w:t>
            </w:r>
          </w:p>
        </w:tc>
        <w:tc>
          <w:tcPr>
            <w:tcW w:w="1147" w:type="dxa"/>
            <w:vAlign w:val="center"/>
          </w:tcPr>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交办问题基本情况</w:t>
            </w:r>
          </w:p>
        </w:tc>
        <w:tc>
          <w:tcPr>
            <w:tcW w:w="730"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行政</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区域</w:t>
            </w:r>
          </w:p>
        </w:tc>
        <w:tc>
          <w:tcPr>
            <w:tcW w:w="3770"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调查核实情况</w:t>
            </w:r>
          </w:p>
        </w:tc>
        <w:tc>
          <w:tcPr>
            <w:tcW w:w="868"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是否</w:t>
            </w:r>
          </w:p>
          <w:p>
            <w:pPr>
              <w:spacing w:line="360" w:lineRule="exact"/>
              <w:jc w:val="center"/>
              <w:rPr>
                <w:rFonts w:hint="eastAsia" w:ascii="仿宋" w:hAnsi="仿宋" w:eastAsia="仿宋" w:cs="仿宋"/>
                <w:sz w:val="24"/>
              </w:rPr>
            </w:pPr>
            <w:r>
              <w:rPr>
                <w:rFonts w:hint="eastAsia" w:ascii="黑体" w:hAnsi="黑体" w:eastAsia="黑体" w:cs="黑体"/>
                <w:sz w:val="24"/>
                <w:szCs w:val="24"/>
              </w:rPr>
              <w:t>属实</w:t>
            </w:r>
          </w:p>
        </w:tc>
        <w:tc>
          <w:tcPr>
            <w:tcW w:w="5211"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处理和整改情况</w:t>
            </w:r>
          </w:p>
        </w:tc>
        <w:tc>
          <w:tcPr>
            <w:tcW w:w="1292"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问责</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8" w:hRule="atLeast"/>
          <w:jc w:val="center"/>
        </w:trPr>
        <w:tc>
          <w:tcPr>
            <w:tcW w:w="53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7</w:t>
            </w:r>
          </w:p>
        </w:tc>
        <w:tc>
          <w:tcPr>
            <w:tcW w:w="148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第二十九批X2LN202105040046</w:t>
            </w:r>
          </w:p>
        </w:tc>
        <w:tc>
          <w:tcPr>
            <w:tcW w:w="1147" w:type="dxa"/>
            <w:vAlign w:val="center"/>
          </w:tcPr>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立山区灵山工业园辽宁北方铸钢厂院内的砂厂，未苫盖，扬尘扰民</w:t>
            </w:r>
          </w:p>
        </w:tc>
        <w:tc>
          <w:tcPr>
            <w:tcW w:w="730"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立山区</w:t>
            </w:r>
          </w:p>
        </w:tc>
        <w:tc>
          <w:tcPr>
            <w:tcW w:w="3770" w:type="dxa"/>
            <w:vAlign w:val="center"/>
          </w:tcPr>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 xml:space="preserve">经调查，情况部分属实。 </w:t>
            </w:r>
          </w:p>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立山区奥兴仓储处成立于2020年9月3日，经营范围是普通货物仓储服务，已办理经营仓储项目的相关手续，租赁使用中油天宝铸造有限公司西北侧一处场地和2000平厂房（中油天宝铸造有限公司是原辽宁北方铸钢厂资产管理单位），该仓储处私自扩大经营范围，经营洗砂，在2020年12月份左右，由于经营不善等原因该公司已拆除并变卖传送、破碎设备3台，失去洗砂能力。立山区相关部门现场核实时，部分砂石覆盖网存在破损现象，信访投诉内容：“未苫盖，扬尘扰民”部分属实。</w:t>
            </w:r>
          </w:p>
        </w:tc>
        <w:tc>
          <w:tcPr>
            <w:tcW w:w="868"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部分属实</w:t>
            </w:r>
          </w:p>
        </w:tc>
        <w:tc>
          <w:tcPr>
            <w:tcW w:w="5211" w:type="dxa"/>
            <w:vAlign w:val="center"/>
          </w:tcPr>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lang w:eastAsia="zh-CN"/>
              </w:rPr>
            </w:pPr>
            <w:r>
              <w:rPr>
                <w:rFonts w:hint="eastAsia" w:ascii="仿宋" w:hAnsi="仿宋" w:eastAsia="仿宋" w:cs="仿宋"/>
                <w:sz w:val="24"/>
                <w:lang w:eastAsia="zh-CN"/>
              </w:rPr>
              <w:t>此案已办结</w:t>
            </w:r>
          </w:p>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lang w:eastAsia="zh-CN"/>
              </w:rPr>
            </w:pPr>
            <w:r>
              <w:rPr>
                <w:rFonts w:hint="eastAsia" w:ascii="仿宋" w:hAnsi="仿宋" w:eastAsia="仿宋" w:cs="仿宋"/>
                <w:sz w:val="24"/>
                <w:lang w:eastAsia="zh-CN"/>
              </w:rPr>
              <w:t>立山区对该处砂石场生产部分按整治“散乱污”企业处理，实施断水断电清设备，已于5月7日前完成，对部分砂石覆盖网破损现象已及时覆盖。</w:t>
            </w:r>
          </w:p>
          <w:p>
            <w:pPr>
              <w:keepNext w:val="0"/>
              <w:keepLines w:val="0"/>
              <w:pageBreakBefore w:val="0"/>
              <w:kinsoku/>
              <w:wordWrap/>
              <w:overflowPunct/>
              <w:topLinePunct w:val="0"/>
              <w:autoSpaceDE/>
              <w:autoSpaceDN/>
              <w:bidi w:val="0"/>
              <w:spacing w:line="440" w:lineRule="exact"/>
              <w:jc w:val="left"/>
              <w:textAlignment w:val="auto"/>
              <w:rPr>
                <w:rFonts w:hint="eastAsia" w:ascii="仿宋" w:hAnsi="仿宋" w:eastAsia="仿宋" w:cs="仿宋"/>
                <w:sz w:val="24"/>
                <w:lang w:eastAsia="zh-CN"/>
              </w:rPr>
            </w:pPr>
            <w:r>
              <w:rPr>
                <w:rFonts w:hint="eastAsia" w:ascii="仿宋" w:hAnsi="仿宋" w:eastAsia="仿宋" w:cs="仿宋"/>
                <w:sz w:val="24"/>
                <w:lang w:eastAsia="zh-CN"/>
              </w:rPr>
              <w:t xml:space="preserve">  </w:t>
            </w:r>
            <w:r>
              <w:rPr>
                <w:rFonts w:hint="eastAsia" w:ascii="仿宋" w:hAnsi="仿宋" w:eastAsia="仿宋" w:cs="仿宋"/>
                <w:sz w:val="24"/>
                <w:lang w:val="en-US" w:eastAsia="zh-CN"/>
              </w:rPr>
              <w:t xml:space="preserve"> </w:t>
            </w:r>
            <w:r>
              <w:rPr>
                <w:rFonts w:hint="eastAsia" w:ascii="仿宋" w:hAnsi="仿宋" w:eastAsia="仿宋" w:cs="仿宋"/>
                <w:sz w:val="24"/>
                <w:lang w:eastAsia="zh-CN"/>
              </w:rPr>
              <w:t>立山区委已要求立山区纪检监察部门对立山区工信局等单位履职履责情况进行调查处理，并及时上报调查处理结果。</w:t>
            </w:r>
          </w:p>
        </w:tc>
        <w:tc>
          <w:tcPr>
            <w:tcW w:w="1292" w:type="dxa"/>
            <w:vAlign w:val="center"/>
          </w:tcPr>
          <w:p>
            <w:pPr>
              <w:keepNext w:val="0"/>
              <w:keepLines w:val="0"/>
              <w:pageBreakBefore w:val="0"/>
              <w:kinsoku/>
              <w:wordWrap/>
              <w:overflowPunct/>
              <w:topLinePunct w:val="0"/>
              <w:autoSpaceDE/>
              <w:autoSpaceDN/>
              <w:bidi w:val="0"/>
              <w:spacing w:line="440" w:lineRule="exact"/>
              <w:jc w:val="left"/>
              <w:textAlignment w:val="auto"/>
              <w:rPr>
                <w:rFonts w:hint="eastAsia" w:ascii="仿宋" w:hAnsi="仿宋" w:eastAsia="仿宋" w:cs="仿宋"/>
                <w:sz w:val="24"/>
                <w:lang w:eastAsia="zh-CN"/>
              </w:rPr>
            </w:pPr>
            <w:r>
              <w:rPr>
                <w:rFonts w:hint="eastAsia" w:ascii="仿宋" w:hAnsi="仿宋" w:eastAsia="仿宋" w:cs="仿宋"/>
                <w:sz w:val="24"/>
                <w:lang w:eastAsia="zh-CN"/>
              </w:rPr>
              <w:t>诫勉谈话1人（与X2LN202105030005重复）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53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序</w:t>
            </w:r>
          </w:p>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号</w:t>
            </w:r>
          </w:p>
        </w:tc>
        <w:tc>
          <w:tcPr>
            <w:tcW w:w="148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受理</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编号</w:t>
            </w:r>
          </w:p>
        </w:tc>
        <w:tc>
          <w:tcPr>
            <w:tcW w:w="1147" w:type="dxa"/>
            <w:vAlign w:val="center"/>
          </w:tcPr>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交办问题基本情况</w:t>
            </w:r>
          </w:p>
        </w:tc>
        <w:tc>
          <w:tcPr>
            <w:tcW w:w="730"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行政</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区域</w:t>
            </w:r>
          </w:p>
        </w:tc>
        <w:tc>
          <w:tcPr>
            <w:tcW w:w="3770"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调查核实情况</w:t>
            </w:r>
          </w:p>
        </w:tc>
        <w:tc>
          <w:tcPr>
            <w:tcW w:w="868"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是否</w:t>
            </w:r>
          </w:p>
          <w:p>
            <w:pPr>
              <w:spacing w:line="360" w:lineRule="exact"/>
              <w:jc w:val="center"/>
              <w:rPr>
                <w:rFonts w:hint="eastAsia" w:ascii="仿宋" w:hAnsi="仿宋" w:eastAsia="仿宋" w:cs="仿宋"/>
                <w:sz w:val="24"/>
              </w:rPr>
            </w:pPr>
            <w:r>
              <w:rPr>
                <w:rFonts w:hint="eastAsia" w:ascii="黑体" w:hAnsi="黑体" w:eastAsia="黑体" w:cs="黑体"/>
                <w:sz w:val="24"/>
                <w:szCs w:val="24"/>
              </w:rPr>
              <w:t>属实</w:t>
            </w:r>
          </w:p>
        </w:tc>
        <w:tc>
          <w:tcPr>
            <w:tcW w:w="5211"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处理和整改情况</w:t>
            </w:r>
          </w:p>
        </w:tc>
        <w:tc>
          <w:tcPr>
            <w:tcW w:w="1292"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问责</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3" w:hRule="atLeast"/>
          <w:jc w:val="center"/>
        </w:trPr>
        <w:tc>
          <w:tcPr>
            <w:tcW w:w="53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8</w:t>
            </w:r>
          </w:p>
        </w:tc>
        <w:tc>
          <w:tcPr>
            <w:tcW w:w="148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第三十批X2LN202105050001</w:t>
            </w:r>
          </w:p>
        </w:tc>
        <w:tc>
          <w:tcPr>
            <w:tcW w:w="1147" w:type="dxa"/>
            <w:vAlign w:val="center"/>
          </w:tcPr>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立山区多家修理厂露天喷漆，污染严重，4S店废机油未按要求转移、处置，油抹布扔进村内，污染河流。</w:t>
            </w:r>
          </w:p>
        </w:tc>
        <w:tc>
          <w:tcPr>
            <w:tcW w:w="730"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立山区</w:t>
            </w:r>
          </w:p>
        </w:tc>
        <w:tc>
          <w:tcPr>
            <w:tcW w:w="3770" w:type="dxa"/>
            <w:vAlign w:val="center"/>
          </w:tcPr>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经调查，举报情况部分属实。</w:t>
            </w:r>
          </w:p>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立山区26家汽车修理厂均设有喷漆房，现场调查未发现室外喷漆行为。经询问了解，个别汽修商户存在利用手喷罐露天对车辆进行临时补漆的行为。3家4S店，废机油处置均有危险废物转移联单，并在“辽宁省固体废物及危险废物监管系统”中进行申报登记转移，油抹布全过程不按危险废物管理，随生活垃圾一起由恒洁公司清运处置，现场巡查南沙河立山段两岸，未发现油抹布。</w:t>
            </w:r>
          </w:p>
        </w:tc>
        <w:tc>
          <w:tcPr>
            <w:tcW w:w="868"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部分属实</w:t>
            </w:r>
          </w:p>
        </w:tc>
        <w:tc>
          <w:tcPr>
            <w:tcW w:w="5211" w:type="dxa"/>
            <w:vAlign w:val="center"/>
          </w:tcPr>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市生态环境局立山分局将加强汽修行业的日常监督管理，加大巡查检查力度，发现环境违法行为将依据相关法律、法规予以严肃处理。</w:t>
            </w:r>
          </w:p>
          <w:p>
            <w:pPr>
              <w:keepNext w:val="0"/>
              <w:keepLines w:val="0"/>
              <w:pageBreakBefore w:val="0"/>
              <w:kinsoku/>
              <w:wordWrap/>
              <w:overflowPunct/>
              <w:topLinePunct w:val="0"/>
              <w:autoSpaceDE/>
              <w:autoSpaceDN/>
              <w:bidi w:val="0"/>
              <w:spacing w:line="440" w:lineRule="exact"/>
              <w:jc w:val="left"/>
              <w:textAlignment w:val="auto"/>
              <w:rPr>
                <w:rFonts w:hint="eastAsia" w:ascii="仿宋" w:hAnsi="仿宋" w:eastAsia="仿宋" w:cs="仿宋"/>
                <w:sz w:val="24"/>
              </w:rPr>
            </w:pPr>
            <w:r>
              <w:rPr>
                <w:rFonts w:hint="eastAsia" w:ascii="仿宋" w:hAnsi="仿宋" w:eastAsia="仿宋" w:cs="仿宋"/>
                <w:sz w:val="24"/>
              </w:rPr>
              <w:t xml:space="preserve">  </w:t>
            </w:r>
          </w:p>
        </w:tc>
        <w:tc>
          <w:tcPr>
            <w:tcW w:w="1292" w:type="dxa"/>
            <w:vAlign w:val="center"/>
          </w:tcPr>
          <w:p>
            <w:pPr>
              <w:keepNext w:val="0"/>
              <w:keepLines w:val="0"/>
              <w:pageBreakBefore w:val="0"/>
              <w:kinsoku/>
              <w:wordWrap/>
              <w:overflowPunct/>
              <w:topLinePunct w:val="0"/>
              <w:autoSpaceDE/>
              <w:autoSpaceDN/>
              <w:bidi w:val="0"/>
              <w:spacing w:line="440" w:lineRule="exact"/>
              <w:jc w:val="left"/>
              <w:textAlignment w:val="auto"/>
              <w:rPr>
                <w:rFonts w:hint="default" w:ascii="仿宋" w:hAnsi="仿宋" w:eastAsia="仿宋" w:cs="仿宋"/>
                <w:sz w:val="24"/>
                <w:lang w:val="en-US" w:eastAsia="zh-CN"/>
              </w:rPr>
            </w:pPr>
            <w:r>
              <w:rPr>
                <w:rFonts w:hint="eastAsia" w:ascii="仿宋" w:hAnsi="仿宋" w:eastAsia="仿宋" w:cs="仿宋"/>
                <w:sz w:val="24"/>
                <w:lang w:eastAsia="zh-CN"/>
              </w:rPr>
              <w:t>提醒谈话</w:t>
            </w:r>
            <w:r>
              <w:rPr>
                <w:rFonts w:hint="eastAsia" w:ascii="仿宋" w:hAnsi="仿宋" w:eastAsia="仿宋" w:cs="仿宋"/>
                <w:sz w:val="24"/>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3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序</w:t>
            </w:r>
          </w:p>
          <w:p>
            <w:pPr>
              <w:spacing w:line="360" w:lineRule="exact"/>
              <w:jc w:val="center"/>
              <w:rPr>
                <w:rFonts w:hint="default" w:ascii="仿宋" w:hAnsi="仿宋" w:eastAsia="仿宋" w:cs="仿宋"/>
                <w:sz w:val="24"/>
                <w:lang w:val="en-US" w:eastAsia="zh-CN"/>
              </w:rPr>
            </w:pPr>
            <w:r>
              <w:rPr>
                <w:rFonts w:hint="eastAsia" w:ascii="黑体" w:hAnsi="黑体" w:eastAsia="黑体" w:cs="黑体"/>
                <w:sz w:val="24"/>
                <w:szCs w:val="24"/>
              </w:rPr>
              <w:t>号</w:t>
            </w:r>
          </w:p>
        </w:tc>
        <w:tc>
          <w:tcPr>
            <w:tcW w:w="1486"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受理</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编号</w:t>
            </w:r>
          </w:p>
        </w:tc>
        <w:tc>
          <w:tcPr>
            <w:tcW w:w="1147" w:type="dxa"/>
            <w:vAlign w:val="center"/>
          </w:tcPr>
          <w:p>
            <w:pPr>
              <w:spacing w:line="360" w:lineRule="exact"/>
              <w:jc w:val="center"/>
              <w:rPr>
                <w:rFonts w:hint="eastAsia" w:ascii="仿宋" w:hAnsi="仿宋" w:eastAsia="仿宋" w:cs="仿宋"/>
                <w:sz w:val="24"/>
                <w:lang w:val="en-US" w:eastAsia="zh-CN"/>
              </w:rPr>
            </w:pPr>
            <w:r>
              <w:rPr>
                <w:rFonts w:hint="eastAsia" w:ascii="黑体" w:hAnsi="黑体" w:eastAsia="黑体" w:cs="黑体"/>
                <w:sz w:val="24"/>
                <w:szCs w:val="24"/>
              </w:rPr>
              <w:t>交办问题基本情况</w:t>
            </w:r>
          </w:p>
        </w:tc>
        <w:tc>
          <w:tcPr>
            <w:tcW w:w="730"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行政</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区域</w:t>
            </w:r>
          </w:p>
        </w:tc>
        <w:tc>
          <w:tcPr>
            <w:tcW w:w="3770"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调查核实情况</w:t>
            </w:r>
          </w:p>
        </w:tc>
        <w:tc>
          <w:tcPr>
            <w:tcW w:w="868"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是否</w:t>
            </w:r>
          </w:p>
          <w:p>
            <w:pPr>
              <w:spacing w:line="360" w:lineRule="exact"/>
              <w:jc w:val="center"/>
              <w:rPr>
                <w:rFonts w:hint="eastAsia" w:ascii="仿宋" w:hAnsi="仿宋" w:eastAsia="仿宋" w:cs="仿宋"/>
                <w:sz w:val="24"/>
              </w:rPr>
            </w:pPr>
            <w:r>
              <w:rPr>
                <w:rFonts w:hint="eastAsia" w:ascii="黑体" w:hAnsi="黑体" w:eastAsia="黑体" w:cs="黑体"/>
                <w:sz w:val="24"/>
                <w:szCs w:val="24"/>
              </w:rPr>
              <w:t>属实</w:t>
            </w:r>
          </w:p>
        </w:tc>
        <w:tc>
          <w:tcPr>
            <w:tcW w:w="5211" w:type="dxa"/>
            <w:vAlign w:val="center"/>
          </w:tcPr>
          <w:p>
            <w:pPr>
              <w:spacing w:line="360" w:lineRule="exact"/>
              <w:jc w:val="center"/>
              <w:rPr>
                <w:rFonts w:hint="eastAsia" w:ascii="仿宋" w:hAnsi="仿宋" w:eastAsia="仿宋" w:cs="仿宋"/>
                <w:sz w:val="24"/>
              </w:rPr>
            </w:pPr>
            <w:r>
              <w:rPr>
                <w:rFonts w:hint="eastAsia" w:ascii="黑体" w:hAnsi="黑体" w:eastAsia="黑体" w:cs="黑体"/>
                <w:sz w:val="24"/>
                <w:szCs w:val="24"/>
              </w:rPr>
              <w:t>处理和整改情况</w:t>
            </w:r>
          </w:p>
        </w:tc>
        <w:tc>
          <w:tcPr>
            <w:tcW w:w="1292" w:type="dxa"/>
            <w:vAlign w:val="center"/>
          </w:tcPr>
          <w:p>
            <w:pPr>
              <w:spacing w:line="360" w:lineRule="exact"/>
              <w:jc w:val="center"/>
              <w:rPr>
                <w:rFonts w:ascii="黑体" w:hAnsi="黑体" w:eastAsia="黑体" w:cs="黑体"/>
                <w:sz w:val="24"/>
                <w:szCs w:val="24"/>
              </w:rPr>
            </w:pPr>
            <w:r>
              <w:rPr>
                <w:rFonts w:hint="eastAsia" w:ascii="黑体" w:hAnsi="黑体" w:eastAsia="黑体" w:cs="黑体"/>
                <w:sz w:val="24"/>
                <w:szCs w:val="24"/>
              </w:rPr>
              <w:t>问责</w:t>
            </w:r>
          </w:p>
          <w:p>
            <w:pPr>
              <w:spacing w:line="360" w:lineRule="exact"/>
              <w:jc w:val="center"/>
              <w:rPr>
                <w:rFonts w:hint="eastAsia" w:ascii="仿宋" w:hAnsi="仿宋" w:eastAsia="仿宋" w:cs="仿宋"/>
                <w:sz w:val="24"/>
                <w:lang w:eastAsia="zh-CN"/>
              </w:rPr>
            </w:pPr>
            <w:r>
              <w:rPr>
                <w:rFonts w:hint="eastAsia" w:ascii="黑体" w:hAnsi="黑体" w:eastAsia="黑体" w:cs="黑体"/>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8" w:hRule="atLeast"/>
          <w:jc w:val="center"/>
        </w:trPr>
        <w:tc>
          <w:tcPr>
            <w:tcW w:w="53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9</w:t>
            </w:r>
          </w:p>
        </w:tc>
        <w:tc>
          <w:tcPr>
            <w:tcW w:w="1486"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第三十批X2LN202105050032</w:t>
            </w:r>
          </w:p>
        </w:tc>
        <w:tc>
          <w:tcPr>
            <w:tcW w:w="1147" w:type="dxa"/>
            <w:vAlign w:val="center"/>
          </w:tcPr>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鞍山市立山区剑桥国际花园小区内开发商堆积多处残土，扬尘扰民</w:t>
            </w:r>
          </w:p>
        </w:tc>
        <w:tc>
          <w:tcPr>
            <w:tcW w:w="730"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立山区</w:t>
            </w:r>
          </w:p>
        </w:tc>
        <w:tc>
          <w:tcPr>
            <w:tcW w:w="3770" w:type="dxa"/>
            <w:vAlign w:val="center"/>
          </w:tcPr>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经调查，举报情况不属实。</w:t>
            </w:r>
          </w:p>
          <w:p>
            <w:pPr>
              <w:keepNext w:val="0"/>
              <w:keepLines w:val="0"/>
              <w:pageBreakBefore w:val="0"/>
              <w:kinsoku/>
              <w:wordWrap/>
              <w:overflowPunct/>
              <w:topLinePunct w:val="0"/>
              <w:autoSpaceDE/>
              <w:autoSpaceDN/>
              <w:bidi w:val="0"/>
              <w:spacing w:line="440" w:lineRule="exact"/>
              <w:ind w:firstLine="480" w:firstLineChars="200"/>
              <w:jc w:val="both"/>
              <w:textAlignment w:val="auto"/>
              <w:rPr>
                <w:rFonts w:hint="eastAsia" w:ascii="仿宋" w:hAnsi="仿宋" w:eastAsia="仿宋" w:cs="仿宋"/>
                <w:sz w:val="24"/>
              </w:rPr>
            </w:pPr>
            <w:r>
              <w:rPr>
                <w:rFonts w:hint="eastAsia" w:ascii="仿宋" w:hAnsi="仿宋" w:eastAsia="仿宋" w:cs="仿宋"/>
                <w:sz w:val="24"/>
              </w:rPr>
              <w:t xml:space="preserve">剑桥国际花园小区由佳宜物业公司进行管理，现场检查时，小区内未发现残土，无裸露地面，同时询问物业公司负责人和小区内居民，也未见小区内存在残土。  </w:t>
            </w:r>
          </w:p>
        </w:tc>
        <w:tc>
          <w:tcPr>
            <w:tcW w:w="868" w:type="dxa"/>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不属实</w:t>
            </w:r>
          </w:p>
        </w:tc>
        <w:tc>
          <w:tcPr>
            <w:tcW w:w="5211" w:type="dxa"/>
            <w:vAlign w:val="center"/>
          </w:tcPr>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立山区要求佳宜物业公司对小区内居民每日产生的生活垃圾及时清运，避免造成因环境卫生产生信访投诉。</w:t>
            </w:r>
          </w:p>
        </w:tc>
        <w:tc>
          <w:tcPr>
            <w:tcW w:w="1292" w:type="dxa"/>
            <w:vAlign w:val="center"/>
          </w:tcPr>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仿宋" w:hAnsi="仿宋" w:eastAsia="仿宋" w:cs="仿宋"/>
                <w:sz w:val="24"/>
                <w:lang w:eastAsia="zh-CN"/>
              </w:rPr>
            </w:pPr>
            <w:r>
              <w:rPr>
                <w:rFonts w:hint="eastAsia" w:ascii="仿宋" w:hAnsi="仿宋" w:eastAsia="仿宋" w:cs="仿宋"/>
                <w:sz w:val="24"/>
                <w:lang w:eastAsia="zh-CN"/>
              </w:rPr>
              <w:t>无</w:t>
            </w:r>
          </w:p>
        </w:tc>
      </w:tr>
    </w:tbl>
    <w:p>
      <w:pPr>
        <w:spacing w:line="480" w:lineRule="exact"/>
        <w:ind w:firstLine="560" w:firstLineChars="200"/>
        <w:rPr>
          <w:rFonts w:hint="eastAsia" w:ascii="仿宋_GB2312" w:hAnsi="仿宋" w:eastAsia="仿宋_GB2312" w:cs="黑体"/>
          <w:sz w:val="28"/>
          <w:szCs w:val="28"/>
        </w:rPr>
      </w:pPr>
    </w:p>
    <w:p>
      <w:pPr>
        <w:ind w:firstLine="420" w:firstLineChars="200"/>
      </w:pPr>
      <w:bookmarkStart w:id="0" w:name="_GoBack"/>
      <w:bookmarkEnd w:id="0"/>
    </w:p>
    <w:sectPr>
      <w:pgSz w:w="16838" w:h="11906" w:orient="landscape"/>
      <w:pgMar w:top="1020" w:right="533" w:bottom="907" w:left="5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zMDZkNTgyMzI0YTU5OTRlOGQxZDQ2YWUxYjQ4NzEifQ=="/>
  </w:docVars>
  <w:rsids>
    <w:rsidRoot w:val="30E76E98"/>
    <w:rsid w:val="00712A76"/>
    <w:rsid w:val="015A4F0F"/>
    <w:rsid w:val="01815851"/>
    <w:rsid w:val="01EF53A6"/>
    <w:rsid w:val="034F79C7"/>
    <w:rsid w:val="03F82FED"/>
    <w:rsid w:val="06D94625"/>
    <w:rsid w:val="06EB6B02"/>
    <w:rsid w:val="0AA4712A"/>
    <w:rsid w:val="0AF63E74"/>
    <w:rsid w:val="0B96137B"/>
    <w:rsid w:val="0D162709"/>
    <w:rsid w:val="0D4340EE"/>
    <w:rsid w:val="0DE1149E"/>
    <w:rsid w:val="0E061C09"/>
    <w:rsid w:val="0F3816C9"/>
    <w:rsid w:val="119C0F45"/>
    <w:rsid w:val="12883202"/>
    <w:rsid w:val="153B10C9"/>
    <w:rsid w:val="1A9E55B1"/>
    <w:rsid w:val="1AC5340F"/>
    <w:rsid w:val="1B7210EB"/>
    <w:rsid w:val="1BF23098"/>
    <w:rsid w:val="1CE7263A"/>
    <w:rsid w:val="1E184486"/>
    <w:rsid w:val="1F6F649F"/>
    <w:rsid w:val="2099122F"/>
    <w:rsid w:val="21A7695D"/>
    <w:rsid w:val="221B1724"/>
    <w:rsid w:val="23FC02B1"/>
    <w:rsid w:val="25A55DE5"/>
    <w:rsid w:val="264F1F37"/>
    <w:rsid w:val="26BC7521"/>
    <w:rsid w:val="2A4557B4"/>
    <w:rsid w:val="2B7B412A"/>
    <w:rsid w:val="2BA235DA"/>
    <w:rsid w:val="2C934D84"/>
    <w:rsid w:val="2D031A98"/>
    <w:rsid w:val="2EBC5920"/>
    <w:rsid w:val="30832190"/>
    <w:rsid w:val="308D0B4B"/>
    <w:rsid w:val="30E76E98"/>
    <w:rsid w:val="316D1A2C"/>
    <w:rsid w:val="31964151"/>
    <w:rsid w:val="356C2F9B"/>
    <w:rsid w:val="35A33717"/>
    <w:rsid w:val="36BE2F32"/>
    <w:rsid w:val="38B70094"/>
    <w:rsid w:val="3B4A333E"/>
    <w:rsid w:val="3C606F03"/>
    <w:rsid w:val="3CD330DA"/>
    <w:rsid w:val="3E822A1A"/>
    <w:rsid w:val="440E6486"/>
    <w:rsid w:val="449C18B0"/>
    <w:rsid w:val="45F3276F"/>
    <w:rsid w:val="46E360C4"/>
    <w:rsid w:val="478A7FCC"/>
    <w:rsid w:val="48B74324"/>
    <w:rsid w:val="48D74D60"/>
    <w:rsid w:val="4B296D56"/>
    <w:rsid w:val="4B625A5E"/>
    <w:rsid w:val="4F1A6704"/>
    <w:rsid w:val="4F4548AF"/>
    <w:rsid w:val="4F80222E"/>
    <w:rsid w:val="534B6387"/>
    <w:rsid w:val="55AE49C5"/>
    <w:rsid w:val="583408B1"/>
    <w:rsid w:val="5A146D8B"/>
    <w:rsid w:val="5AAE2530"/>
    <w:rsid w:val="5ACB07F2"/>
    <w:rsid w:val="5B2311DA"/>
    <w:rsid w:val="5BBC2454"/>
    <w:rsid w:val="5C476930"/>
    <w:rsid w:val="5E095654"/>
    <w:rsid w:val="5EC07879"/>
    <w:rsid w:val="624E09FF"/>
    <w:rsid w:val="631929DA"/>
    <w:rsid w:val="64200D0C"/>
    <w:rsid w:val="642B57E9"/>
    <w:rsid w:val="64D7776C"/>
    <w:rsid w:val="65322144"/>
    <w:rsid w:val="67A707DE"/>
    <w:rsid w:val="68211F97"/>
    <w:rsid w:val="68F8131B"/>
    <w:rsid w:val="6BA62FEE"/>
    <w:rsid w:val="6CE81FA9"/>
    <w:rsid w:val="6D3660D8"/>
    <w:rsid w:val="6DC309B2"/>
    <w:rsid w:val="6DFD5339"/>
    <w:rsid w:val="6E151159"/>
    <w:rsid w:val="71356935"/>
    <w:rsid w:val="72300D3D"/>
    <w:rsid w:val="728D2939"/>
    <w:rsid w:val="72AE4DB2"/>
    <w:rsid w:val="74AE06DD"/>
    <w:rsid w:val="756D091C"/>
    <w:rsid w:val="77B6757B"/>
    <w:rsid w:val="77CD6067"/>
    <w:rsid w:val="77CF47C9"/>
    <w:rsid w:val="785476A3"/>
    <w:rsid w:val="79E12317"/>
    <w:rsid w:val="7A2F6536"/>
    <w:rsid w:val="7ABA78A6"/>
    <w:rsid w:val="7B420D38"/>
    <w:rsid w:val="7B7724D2"/>
    <w:rsid w:val="7BC24142"/>
    <w:rsid w:val="7F1B5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3808</Words>
  <Characters>4080</Characters>
  <Lines>0</Lines>
  <Paragraphs>0</Paragraphs>
  <TotalTime>2</TotalTime>
  <ScaleCrop>false</ScaleCrop>
  <LinksUpToDate>false</LinksUpToDate>
  <CharactersWithSpaces>4128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2020-11-04T02:27:00Z</dcterms:created>
  <dc:creator>幸福人生</dc:creator>
  <cp:lastModifiedBy>ViVi</cp:lastModifiedBy>
  <cp:lastPrinted>2021-01-28T07:34:00Z</cp:lastPrinted>
  <dcterms:modified xsi:type="dcterms:W3CDTF">2023-05-18T06:47:23Z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79A0BF3910D246CAB764BAE104E35B4C</vt:lpwstr>
  </property>
</Properties>
</file>