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个人基本情况</w:t>
      </w:r>
    </w:p>
    <w:tbl>
      <w:tblPr>
        <w:tblStyle w:val="2"/>
        <w:tblW w:w="9849" w:type="dxa"/>
        <w:tblInd w:w="-6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897"/>
        <w:gridCol w:w="2112"/>
        <w:gridCol w:w="1935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    名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张绍云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性    别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女</w:t>
            </w:r>
          </w:p>
        </w:tc>
        <w:tc>
          <w:tcPr>
            <w:tcW w:w="2218" w:type="dxa"/>
            <w:vMerge w:val="restart"/>
            <w:noWrap w:val="0"/>
            <w:vAlign w:val="center"/>
          </w:tcPr>
          <w:p>
            <w:p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144145</wp:posOffset>
                  </wp:positionH>
                  <wp:positionV relativeFrom="page">
                    <wp:posOffset>-723265</wp:posOffset>
                  </wp:positionV>
                  <wp:extent cx="1119505" cy="1953895"/>
                  <wp:effectExtent l="9525" t="9525" r="13970" b="17780"/>
                  <wp:wrapSquare wrapText="bothSides"/>
                  <wp:docPr id="1" name="图片 2" descr="微信图片_20230615140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微信图片_202306151404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505" cy="195389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民    族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满族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出生年月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1971.11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政治面貌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中共党员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任教年限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31年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-170" w:right="-17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教师资格类别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小学教师资格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pacing w:val="-1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任教学段/学科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小学/语文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0" w:leftChars="0" w:firstLine="220" w:firstLineChars="100"/>
              <w:jc w:val="both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工作单位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鞍山市东鞍山学校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是否农村学校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是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240" w:lineRule="exact"/>
              <w:ind w:left="-170" w:right="-170"/>
              <w:jc w:val="center"/>
              <w:rPr>
                <w:rFonts w:hint="eastAsia" w:ascii="宋体" w:hAnsi="宋体"/>
                <w:spacing w:val="-14"/>
                <w:sz w:val="22"/>
                <w:szCs w:val="22"/>
              </w:rPr>
            </w:pPr>
            <w:r>
              <w:rPr>
                <w:rFonts w:hint="eastAsia" w:ascii="宋体" w:hAnsi="宋体"/>
                <w:spacing w:val="-14"/>
                <w:sz w:val="22"/>
                <w:szCs w:val="22"/>
              </w:rPr>
              <w:t>现任专业技术</w:t>
            </w:r>
          </w:p>
          <w:p>
            <w:pPr>
              <w:spacing w:line="240" w:lineRule="exact"/>
              <w:ind w:left="-170" w:right="-170"/>
              <w:jc w:val="center"/>
              <w:rPr>
                <w:rFonts w:hint="eastAsia" w:ascii="宋体" w:hAnsi="宋体"/>
                <w:spacing w:val="-14"/>
                <w:sz w:val="22"/>
                <w:szCs w:val="22"/>
              </w:rPr>
            </w:pPr>
            <w:r>
              <w:rPr>
                <w:rFonts w:hint="eastAsia" w:ascii="宋体" w:hAnsi="宋体"/>
                <w:spacing w:val="-14"/>
                <w:sz w:val="22"/>
                <w:szCs w:val="22"/>
              </w:rPr>
              <w:t>职务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高级教师  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现任行政职务</w:t>
            </w:r>
          </w:p>
        </w:tc>
        <w:tc>
          <w:tcPr>
            <w:tcW w:w="415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德育主任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-284" w:right="-284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pacing w:val="-20"/>
                <w:sz w:val="22"/>
                <w:szCs w:val="22"/>
              </w:rPr>
              <w:t>最高学历学位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大学本科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毕业学校及专业</w:t>
            </w:r>
          </w:p>
        </w:tc>
        <w:tc>
          <w:tcPr>
            <w:tcW w:w="415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辽宁大学中文专业</w:t>
            </w:r>
          </w:p>
        </w:tc>
      </w:tr>
    </w:tbl>
    <w:p>
      <w:pPr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个人主要事迹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张绍云1992年参加工作。2020年3月—2021年7月 去新疆塔城沙湾市第四小学援疆支教。 2011年8月被评为高级教师，至今做了31 年一线教师。回想走过的路，我感到忙碌充实、幸福快乐。因为我曾荣获全国优秀语文教师……等等几十项荣誉称号；在平凡的岗位上做出了不平凡的业绩，具体如下：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一、思想端正  立场坚定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人自参加工作以来，能够认真学习时事政治，积极关注教育动态，拥护中国共产党，热爱人民，热爱学生，热爱社会主义，坚持四项基本原则，使自己成为一名政治合格、思想坚定的人民教师，是我的终身追求。31年来，不管是担任班主任，还是科任，我都兢兢业业、勤勤恳恳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/>
        <w:textAlignment w:val="auto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二、丰富内涵 率先垂范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 w:firstLine="480" w:firstLineChars="150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我每天坚持读书、观课和听讲座。曾主编过7本校本教材和书籍、1本编著；有十余篇论文发表和获奖；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本人现在是“辽宁省诗词学会会员”、“鞍山市楹联学会会员”。我的诗词和楹联作品多次在省市大赛中获奖，有数十首诗词在省市级刊物上公开发表。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 w:firstLine="465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终生学习是一种要求，更是一种原则。近五年，我先后到北京、山东、大连等处学习，参加各种培训，聆听了教育教学新理念，观摩了专家名师的课例，品读 《新教育之梦》《苏霍姆林斯基选集》等等教育教学专著，开阔了我的视野。反思自己日常教育教学行为，提高了教学水平与专业素养。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三、教研科研 齐发并进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我积极参加教育教学实验，十余项国家、省市级课题结题。结题不能停滞我前进的脚步，我依然走在教改的路上。针对学生出现的一些不良现象，我会努力探索新思路新方法，并加以总结。“以评促学、分组联动”这项实验，经过我一年多的研究，已经有了一定的成果。</w:t>
      </w:r>
      <w:r>
        <w:rPr>
          <w:rFonts w:hint="eastAsia" w:ascii="宋体" w:hAnsi="宋体" w:eastAsia="宋体" w:cs="宋体"/>
          <w:bCs/>
          <w:sz w:val="32"/>
          <w:szCs w:val="32"/>
        </w:rPr>
        <w:t>作为学科骨干，我把这项成果分享给我的团队，并且带领她们一起成长。与新教师结成“一帮一”对子，共同成长。在我的带动引领指导下，我的团队教师获得省、市级优质课。今年我主持的一项课题，已被省里批准立项。31年来，我十余次参评的优秀课被评为国家、省市优秀课、多次执教国家省市区观摩课。近几年我多次指导青年教师和家长荣获国家市区奖项，所在的单位荣获国家省市优秀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/>
        <w:textAlignment w:val="auto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四、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传承经典  成果显著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（一）组建了鞍山市小学第一个古体诗学生诗社，学生与家长共赢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 w:firstLine="640" w:firstLineChars="200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“云荷”学生诗社，至今已经成立四年多，现在拥有学生40人，其中5人是鞍山市诗词会员，有三十余名学生创作的小诗在鞍山日报、钢都周报……等等报刊上发表。孩子们的作品已编辑成诗集--《子衿集》。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疫情期间，我在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网上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无偿义务给学生和家长做培训讲座。多名家长对古诗词创作产生浓厚兴趣，其中一名家长，现在已成为古诗词创作高手。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 w:firstLine="643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（二）组建新疆第一个古体诗教师诗社和第一个古体诗学生诗社，成果喜人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 w:firstLine="640" w:firstLineChars="200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2020年4月—2021年7月援疆期间，我利用休息时间组建了该地区第一个教师诗社“凌霄诗社”和第一个学生诗社“雪莲花诗社”。在我的培训指导下，有三十余名教师的诗作在市级诗刊和互联网上发表。在全国大赛中，有3名教师和2名学生获奖，沙湾市第四小学被评为“最佳组织单位”。援疆工作结束直至现在，我仍在网上指导教师们赏析和创作。2021年12月，新疆教师诗社二十余名教师的诗作被公开发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五、鞍沙两地 薪火相传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-51" w:firstLine="640" w:firstLineChars="200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我</w:t>
      </w:r>
      <w:r>
        <w:rPr>
          <w:rFonts w:hint="eastAsia" w:ascii="宋体" w:hAnsi="宋体" w:cs="宋体"/>
          <w:bCs/>
          <w:color w:val="000000"/>
          <w:sz w:val="32"/>
          <w:szCs w:val="32"/>
          <w:lang w:eastAsia="zh-CN"/>
        </w:rPr>
        <w:t>多次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被邀请在新疆沙湾市第四小学和红星小学</w:t>
      </w:r>
      <w:r>
        <w:rPr>
          <w:rFonts w:hint="eastAsia" w:ascii="宋体" w:hAnsi="宋体" w:cs="宋体"/>
          <w:bCs/>
          <w:color w:val="000000"/>
          <w:sz w:val="32"/>
          <w:szCs w:val="32"/>
          <w:lang w:eastAsia="zh-CN"/>
        </w:rPr>
        <w:t>，以及岫岩县、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海城市</w:t>
      </w:r>
      <w:r>
        <w:rPr>
          <w:rFonts w:hint="eastAsia" w:ascii="宋体" w:hAnsi="宋体" w:cs="宋体"/>
          <w:bCs/>
          <w:color w:val="000000"/>
          <w:sz w:val="32"/>
          <w:szCs w:val="32"/>
          <w:lang w:eastAsia="zh-CN"/>
        </w:rPr>
        <w:t>的学校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做观摩课、培训讲座和经验介绍。</w:t>
      </w:r>
      <w:r>
        <w:rPr>
          <w:rFonts w:hint="eastAsia" w:ascii="宋体" w:hAnsi="宋体" w:cs="宋体"/>
          <w:bCs/>
          <w:color w:val="000000"/>
          <w:sz w:val="32"/>
          <w:szCs w:val="32"/>
          <w:lang w:eastAsia="zh-CN"/>
        </w:rPr>
        <w:t>并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多次在鞍山新疆两地，以及网上捐资助学扶贫济困。2020年11月，我联系鞍山爱心人士和他们一起向沙湾市第四小学捐款6450元购买图书，助力师生阅读。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、学校成果 精彩纷呈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640" w:firstLineChars="200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我服务过的学校，师生阅读兴趣浓，师生参赛频频获奖，学生课外阅读成果编辑成册。学校被评为：辽宁省中小学书香校园建设试点校  鞍山市书香校园  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沙湾市第四小学被评为“最佳组织单位”。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/>
        <w:textAlignment w:val="auto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八、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广泛关注 频频报道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480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我的事迹在新疆网、沙湾零距离网、鞍山日报、鞍山云和千山区教研网上得到报道。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480"/>
        <w:textAlignment w:val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在今后的工作中，我</w:t>
      </w:r>
      <w:r>
        <w:rPr>
          <w:rFonts w:hint="eastAsia" w:ascii="宋体" w:hAnsi="宋体" w:cs="宋体"/>
          <w:bCs/>
          <w:color w:val="000000"/>
          <w:sz w:val="32"/>
          <w:szCs w:val="32"/>
          <w:lang w:eastAsia="zh-CN"/>
        </w:rPr>
        <w:t>将继续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 xml:space="preserve">踔厉奋发，不忘初心，努力前行！ </w:t>
      </w:r>
    </w:p>
    <w:p>
      <w:pPr>
        <w:spacing w:line="300" w:lineRule="exact"/>
        <w:ind w:left="0" w:right="-51" w:firstLine="480" w:firstLineChars="200"/>
        <w:rPr>
          <w:rFonts w:ascii="仿宋_GB2312" w:hAnsi="宋体"/>
          <w:bCs/>
          <w:color w:val="000000"/>
          <w:sz w:val="24"/>
        </w:rPr>
      </w:pPr>
    </w:p>
    <w:p>
      <w:pPr>
        <w:spacing w:line="300" w:lineRule="exact"/>
        <w:ind w:left="0" w:right="-51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0" w:right="-51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spacing w:line="300" w:lineRule="exact"/>
        <w:ind w:left="-51" w:right="-51"/>
        <w:jc w:val="center"/>
        <w:rPr>
          <w:rFonts w:hint="eastAsia" w:ascii="仿宋_GB2312" w:hAnsi="宋体"/>
          <w:color w:val="000000"/>
          <w:sz w:val="24"/>
        </w:rPr>
      </w:pPr>
    </w:p>
    <w:p>
      <w:pPr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Dk1MGVmYzY1MzAyNzBkMWExMDdjMTg0YzEyMzMifQ=="/>
  </w:docVars>
  <w:rsids>
    <w:rsidRoot w:val="00000000"/>
    <w:rsid w:val="4A526EEE"/>
    <w:rsid w:val="52E8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left="-50" w:right="-5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李博LiBo</cp:lastModifiedBy>
  <dcterms:modified xsi:type="dcterms:W3CDTF">2023-08-22T09:55:24Z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543EBB6EC1364DD6AE68F9AB63B55864_12</vt:lpwstr>
  </property>
</Properties>
</file>