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183" w:tblpY="2334"/>
        <w:tblOverlap w:val="never"/>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1830"/>
        <w:gridCol w:w="2179"/>
        <w:gridCol w:w="1935"/>
        <w:gridCol w:w="2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168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姓</w:t>
            </w:r>
            <w:r>
              <w:rPr>
                <w:rFonts w:hint="eastAsia" w:ascii="宋体" w:hAnsi="宋体"/>
                <w:sz w:val="22"/>
                <w:szCs w:val="22"/>
                <w:lang w:val="en-US" w:eastAsia="zh-CN"/>
              </w:rPr>
              <w:t xml:space="preserve">  </w:t>
            </w:r>
            <w:r>
              <w:rPr>
                <w:rFonts w:hint="eastAsia" w:ascii="宋体" w:hAnsi="宋体"/>
                <w:sz w:val="22"/>
                <w:szCs w:val="22"/>
              </w:rPr>
              <w:t xml:space="preserve">  名</w:t>
            </w:r>
          </w:p>
        </w:tc>
        <w:tc>
          <w:tcPr>
            <w:tcW w:w="1830" w:type="dxa"/>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邢怡</w:t>
            </w:r>
          </w:p>
        </w:tc>
        <w:tc>
          <w:tcPr>
            <w:tcW w:w="2179" w:type="dxa"/>
            <w:noWrap w:val="0"/>
            <w:vAlign w:val="center"/>
          </w:tcPr>
          <w:p>
            <w:pPr>
              <w:spacing w:line="460" w:lineRule="exact"/>
              <w:jc w:val="center"/>
              <w:rPr>
                <w:rFonts w:hint="eastAsia" w:ascii="宋体" w:hAnsi="宋体"/>
                <w:sz w:val="22"/>
                <w:szCs w:val="22"/>
              </w:rPr>
            </w:pPr>
            <w:r>
              <w:rPr>
                <w:rFonts w:hint="eastAsia" w:ascii="宋体" w:hAnsi="宋体"/>
                <w:sz w:val="22"/>
                <w:szCs w:val="22"/>
              </w:rPr>
              <w:t>性</w:t>
            </w:r>
            <w:r>
              <w:rPr>
                <w:rFonts w:hint="eastAsia" w:ascii="宋体" w:hAnsi="宋体"/>
                <w:sz w:val="22"/>
                <w:szCs w:val="22"/>
                <w:lang w:val="en-US" w:eastAsia="zh-CN"/>
              </w:rPr>
              <w:t xml:space="preserve">    </w:t>
            </w:r>
            <w:r>
              <w:rPr>
                <w:rFonts w:hint="eastAsia" w:ascii="宋体" w:hAnsi="宋体"/>
                <w:sz w:val="22"/>
                <w:szCs w:val="22"/>
              </w:rPr>
              <w:t>别</w:t>
            </w:r>
          </w:p>
        </w:tc>
        <w:tc>
          <w:tcPr>
            <w:tcW w:w="1935" w:type="dxa"/>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女</w:t>
            </w:r>
          </w:p>
        </w:tc>
        <w:tc>
          <w:tcPr>
            <w:tcW w:w="2218" w:type="dxa"/>
            <w:vMerge w:val="restart"/>
            <w:noWrap w:val="0"/>
            <w:vAlign w:val="center"/>
          </w:tcPr>
          <w:p>
            <w:pPr>
              <w:spacing w:line="400" w:lineRule="exact"/>
              <w:ind w:left="0" w:leftChars="0" w:firstLine="0" w:firstLineChars="0"/>
              <w:jc w:val="both"/>
              <w:rPr>
                <w:rFonts w:hint="eastAsia" w:ascii="宋体" w:hAnsi="宋体" w:eastAsia="宋体"/>
                <w:sz w:val="22"/>
                <w:szCs w:val="22"/>
                <w:lang w:eastAsia="zh-CN"/>
              </w:rPr>
            </w:pPr>
            <w:r>
              <w:rPr>
                <w:rFonts w:hint="eastAsia" w:ascii="宋体" w:hAnsi="宋体" w:eastAsia="宋体"/>
                <w:sz w:val="22"/>
                <w:szCs w:val="22"/>
                <w:lang w:eastAsia="zh-CN"/>
              </w:rPr>
              <w:drawing>
                <wp:anchor distT="0" distB="0" distL="114300" distR="114300" simplePos="0" relativeHeight="251659264" behindDoc="0" locked="0" layoutInCell="1" allowOverlap="1">
                  <wp:simplePos x="0" y="0"/>
                  <wp:positionH relativeFrom="column">
                    <wp:posOffset>-59055</wp:posOffset>
                  </wp:positionH>
                  <wp:positionV relativeFrom="paragraph">
                    <wp:posOffset>3175</wp:posOffset>
                  </wp:positionV>
                  <wp:extent cx="1379855" cy="1941195"/>
                  <wp:effectExtent l="0" t="0" r="10795" b="1905"/>
                  <wp:wrapNone/>
                  <wp:docPr id="1" name="图片 2" descr="3d4e7849603d68c99ff432f29142d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d4e7849603d68c99ff432f29142d93"/>
                          <pic:cNvPicPr>
                            <a:picLocks noChangeAspect="1"/>
                          </pic:cNvPicPr>
                        </pic:nvPicPr>
                        <pic:blipFill>
                          <a:blip r:embed="rId4"/>
                          <a:stretch>
                            <a:fillRect/>
                          </a:stretch>
                        </pic:blipFill>
                        <pic:spPr>
                          <a:xfrm>
                            <a:off x="0" y="0"/>
                            <a:ext cx="1379855" cy="1941195"/>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民</w:t>
            </w:r>
            <w:r>
              <w:rPr>
                <w:rFonts w:hint="eastAsia" w:ascii="宋体" w:hAnsi="宋体"/>
                <w:sz w:val="22"/>
                <w:szCs w:val="22"/>
                <w:lang w:val="en-US" w:eastAsia="zh-CN"/>
              </w:rPr>
              <w:t xml:space="preserve">    </w:t>
            </w:r>
            <w:r>
              <w:rPr>
                <w:rFonts w:hint="eastAsia" w:ascii="宋体" w:hAnsi="宋体"/>
                <w:sz w:val="22"/>
                <w:szCs w:val="22"/>
              </w:rPr>
              <w:t>族</w:t>
            </w:r>
          </w:p>
        </w:tc>
        <w:tc>
          <w:tcPr>
            <w:tcW w:w="1830" w:type="dxa"/>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汉</w:t>
            </w:r>
          </w:p>
        </w:tc>
        <w:tc>
          <w:tcPr>
            <w:tcW w:w="2179" w:type="dxa"/>
            <w:noWrap w:val="0"/>
            <w:vAlign w:val="center"/>
          </w:tcPr>
          <w:p>
            <w:pPr>
              <w:spacing w:line="460" w:lineRule="exact"/>
              <w:jc w:val="center"/>
              <w:rPr>
                <w:rFonts w:hint="eastAsia" w:ascii="宋体" w:hAnsi="宋体"/>
                <w:sz w:val="22"/>
                <w:szCs w:val="22"/>
              </w:rPr>
            </w:pPr>
            <w:r>
              <w:rPr>
                <w:rFonts w:hint="eastAsia" w:ascii="宋体" w:hAnsi="宋体" w:eastAsia="宋体" w:cs="Times New Roman"/>
                <w:sz w:val="22"/>
                <w:szCs w:val="22"/>
              </w:rPr>
              <w:t>出生年月</w:t>
            </w:r>
          </w:p>
        </w:tc>
        <w:tc>
          <w:tcPr>
            <w:tcW w:w="1935" w:type="dxa"/>
            <w:noWrap w:val="0"/>
            <w:vAlign w:val="center"/>
          </w:tcPr>
          <w:p>
            <w:pPr>
              <w:spacing w:line="460" w:lineRule="exact"/>
              <w:jc w:val="center"/>
              <w:rPr>
                <w:rFonts w:hint="eastAsia" w:ascii="宋体" w:hAnsi="宋体"/>
                <w:sz w:val="22"/>
                <w:szCs w:val="22"/>
              </w:rPr>
            </w:pPr>
            <w:r>
              <w:rPr>
                <w:rFonts w:hint="eastAsia" w:ascii="宋体" w:hAnsi="宋体" w:eastAsia="宋体"/>
                <w:bCs/>
                <w:color w:val="000000"/>
                <w:sz w:val="24"/>
                <w:szCs w:val="24"/>
                <w:lang w:val="en-US" w:eastAsia="zh-CN"/>
              </w:rPr>
              <w:t>1976.02</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政治面貌</w:t>
            </w:r>
          </w:p>
        </w:tc>
        <w:tc>
          <w:tcPr>
            <w:tcW w:w="1830" w:type="dxa"/>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中共党员</w:t>
            </w:r>
          </w:p>
        </w:tc>
        <w:tc>
          <w:tcPr>
            <w:tcW w:w="2179" w:type="dxa"/>
            <w:noWrap w:val="0"/>
            <w:vAlign w:val="center"/>
          </w:tcPr>
          <w:p>
            <w:pPr>
              <w:spacing w:line="460" w:lineRule="exact"/>
              <w:jc w:val="center"/>
              <w:rPr>
                <w:rFonts w:hint="eastAsia" w:ascii="宋体" w:hAnsi="宋体"/>
                <w:sz w:val="22"/>
                <w:szCs w:val="22"/>
              </w:rPr>
            </w:pPr>
            <w:r>
              <w:rPr>
                <w:rFonts w:hint="eastAsia" w:ascii="宋体" w:hAnsi="宋体"/>
                <w:sz w:val="22"/>
                <w:szCs w:val="22"/>
              </w:rPr>
              <w:t>任教年限</w:t>
            </w:r>
          </w:p>
        </w:tc>
        <w:tc>
          <w:tcPr>
            <w:tcW w:w="1935" w:type="dxa"/>
            <w:noWrap w:val="0"/>
            <w:vAlign w:val="center"/>
          </w:tcPr>
          <w:p>
            <w:pPr>
              <w:spacing w:line="460" w:lineRule="exact"/>
              <w:jc w:val="center"/>
              <w:rPr>
                <w:rFonts w:hint="default" w:ascii="宋体" w:hAnsi="宋体" w:eastAsia="宋体"/>
                <w:sz w:val="22"/>
                <w:szCs w:val="22"/>
                <w:lang w:val="en-US" w:eastAsia="zh-CN"/>
              </w:rPr>
            </w:pPr>
            <w:r>
              <w:rPr>
                <w:rFonts w:hint="eastAsia" w:ascii="宋体" w:hAnsi="宋体"/>
                <w:sz w:val="22"/>
                <w:szCs w:val="22"/>
                <w:lang w:val="en-US" w:eastAsia="zh-CN"/>
              </w:rPr>
              <w:t>27</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ind w:left="-170" w:right="-170"/>
              <w:jc w:val="center"/>
              <w:rPr>
                <w:rFonts w:hint="eastAsia" w:ascii="宋体" w:hAnsi="宋体"/>
                <w:sz w:val="22"/>
                <w:szCs w:val="22"/>
              </w:rPr>
            </w:pPr>
            <w:r>
              <w:rPr>
                <w:rFonts w:hint="eastAsia" w:ascii="宋体" w:hAnsi="宋体"/>
                <w:spacing w:val="-10"/>
                <w:sz w:val="22"/>
                <w:szCs w:val="22"/>
              </w:rPr>
              <w:t>教师资格类别</w:t>
            </w:r>
          </w:p>
        </w:tc>
        <w:tc>
          <w:tcPr>
            <w:tcW w:w="1830" w:type="dxa"/>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小学</w:t>
            </w:r>
          </w:p>
        </w:tc>
        <w:tc>
          <w:tcPr>
            <w:tcW w:w="2179" w:type="dxa"/>
            <w:noWrap w:val="0"/>
            <w:vAlign w:val="center"/>
          </w:tcPr>
          <w:p>
            <w:pPr>
              <w:spacing w:line="460" w:lineRule="exact"/>
              <w:jc w:val="center"/>
              <w:rPr>
                <w:rFonts w:hint="eastAsia" w:ascii="宋体" w:hAnsi="宋体"/>
                <w:spacing w:val="-10"/>
                <w:sz w:val="22"/>
                <w:szCs w:val="22"/>
              </w:rPr>
            </w:pPr>
            <w:r>
              <w:rPr>
                <w:rFonts w:hint="eastAsia" w:ascii="宋体" w:hAnsi="宋体"/>
                <w:sz w:val="22"/>
                <w:szCs w:val="22"/>
              </w:rPr>
              <w:t>任教学段/学科</w:t>
            </w:r>
          </w:p>
        </w:tc>
        <w:tc>
          <w:tcPr>
            <w:tcW w:w="1935" w:type="dxa"/>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小学语数</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687" w:type="dxa"/>
            <w:noWrap w:val="0"/>
            <w:vAlign w:val="center"/>
          </w:tcPr>
          <w:p>
            <w:pPr>
              <w:spacing w:line="460" w:lineRule="exact"/>
              <w:jc w:val="center"/>
              <w:rPr>
                <w:rFonts w:hint="eastAsia" w:ascii="宋体" w:hAnsi="宋体"/>
                <w:sz w:val="22"/>
                <w:szCs w:val="22"/>
              </w:rPr>
            </w:pPr>
            <w:r>
              <w:rPr>
                <w:rFonts w:hint="eastAsia" w:ascii="宋体" w:hAnsi="宋体"/>
                <w:sz w:val="22"/>
                <w:szCs w:val="22"/>
              </w:rPr>
              <w:t>工作单位</w:t>
            </w:r>
          </w:p>
        </w:tc>
        <w:tc>
          <w:tcPr>
            <w:tcW w:w="1830" w:type="dxa"/>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中华小学</w:t>
            </w:r>
          </w:p>
        </w:tc>
        <w:tc>
          <w:tcPr>
            <w:tcW w:w="2179" w:type="dxa"/>
            <w:noWrap w:val="0"/>
            <w:vAlign w:val="center"/>
          </w:tcPr>
          <w:p>
            <w:pPr>
              <w:spacing w:line="460" w:lineRule="exact"/>
              <w:jc w:val="center"/>
              <w:rPr>
                <w:rFonts w:hint="eastAsia" w:ascii="宋体" w:hAnsi="宋体"/>
                <w:sz w:val="22"/>
                <w:szCs w:val="22"/>
              </w:rPr>
            </w:pPr>
            <w:r>
              <w:rPr>
                <w:rFonts w:hint="eastAsia" w:ascii="宋体" w:hAnsi="宋体"/>
                <w:spacing w:val="-10"/>
                <w:sz w:val="22"/>
                <w:szCs w:val="22"/>
              </w:rPr>
              <w:t>是否农村学校</w:t>
            </w:r>
          </w:p>
        </w:tc>
        <w:tc>
          <w:tcPr>
            <w:tcW w:w="1935" w:type="dxa"/>
            <w:noWrap w:val="0"/>
            <w:vAlign w:val="center"/>
          </w:tcPr>
          <w:p>
            <w:pPr>
              <w:spacing w:line="460" w:lineRule="exact"/>
              <w:ind w:firstLine="880" w:firstLineChars="400"/>
              <w:jc w:val="both"/>
              <w:rPr>
                <w:rFonts w:hint="eastAsia" w:ascii="宋体" w:hAnsi="宋体" w:eastAsia="宋体"/>
                <w:sz w:val="22"/>
                <w:szCs w:val="22"/>
                <w:lang w:eastAsia="zh-CN"/>
              </w:rPr>
            </w:pPr>
            <w:r>
              <w:rPr>
                <w:rFonts w:hint="eastAsia" w:ascii="宋体" w:hAnsi="宋体"/>
                <w:sz w:val="22"/>
                <w:szCs w:val="22"/>
                <w:lang w:eastAsia="zh-CN"/>
              </w:rPr>
              <w:t>否</w:t>
            </w:r>
          </w:p>
        </w:tc>
        <w:tc>
          <w:tcPr>
            <w:tcW w:w="2218" w:type="dxa"/>
            <w:vMerge w:val="continue"/>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1687" w:type="dxa"/>
            <w:noWrap w:val="0"/>
            <w:vAlign w:val="center"/>
          </w:tcPr>
          <w:p>
            <w:pPr>
              <w:spacing w:line="240" w:lineRule="exact"/>
              <w:ind w:left="-170" w:right="-170"/>
              <w:jc w:val="center"/>
              <w:rPr>
                <w:rFonts w:hint="eastAsia" w:ascii="宋体" w:hAnsi="宋体"/>
                <w:spacing w:val="-14"/>
                <w:sz w:val="22"/>
                <w:szCs w:val="22"/>
              </w:rPr>
            </w:pPr>
            <w:r>
              <w:rPr>
                <w:rFonts w:hint="eastAsia" w:ascii="宋体" w:hAnsi="宋体"/>
                <w:spacing w:val="-14"/>
                <w:sz w:val="22"/>
                <w:szCs w:val="22"/>
              </w:rPr>
              <w:t>现任专业技术</w:t>
            </w:r>
          </w:p>
          <w:p>
            <w:pPr>
              <w:spacing w:line="240" w:lineRule="exact"/>
              <w:ind w:left="-170" w:right="-170"/>
              <w:jc w:val="center"/>
              <w:rPr>
                <w:rFonts w:hint="eastAsia" w:ascii="宋体" w:hAnsi="宋体"/>
                <w:spacing w:val="-14"/>
                <w:sz w:val="22"/>
                <w:szCs w:val="22"/>
              </w:rPr>
            </w:pPr>
            <w:r>
              <w:rPr>
                <w:rFonts w:hint="eastAsia" w:ascii="宋体" w:hAnsi="宋体"/>
                <w:spacing w:val="-14"/>
                <w:sz w:val="22"/>
                <w:szCs w:val="22"/>
              </w:rPr>
              <w:t>职务及聘任时间</w:t>
            </w:r>
          </w:p>
        </w:tc>
        <w:tc>
          <w:tcPr>
            <w:tcW w:w="1830" w:type="dxa"/>
            <w:noWrap w:val="0"/>
            <w:vAlign w:val="center"/>
          </w:tcPr>
          <w:p>
            <w:pPr>
              <w:spacing w:line="240" w:lineRule="exact"/>
              <w:jc w:val="center"/>
              <w:rPr>
                <w:rFonts w:hint="default" w:ascii="宋体" w:hAnsi="宋体" w:eastAsia="宋体"/>
                <w:sz w:val="22"/>
                <w:szCs w:val="22"/>
                <w:lang w:val="en-US" w:eastAsia="zh-CN"/>
              </w:rPr>
            </w:pPr>
            <w:r>
              <w:rPr>
                <w:rFonts w:hint="eastAsia" w:ascii="宋体" w:hAnsi="宋体"/>
                <w:sz w:val="22"/>
                <w:szCs w:val="22"/>
                <w:lang w:val="en-US" w:eastAsia="zh-CN"/>
              </w:rPr>
              <w:t>高级2016.12</w:t>
            </w:r>
          </w:p>
        </w:tc>
        <w:tc>
          <w:tcPr>
            <w:tcW w:w="2179" w:type="dxa"/>
            <w:noWrap w:val="0"/>
            <w:vAlign w:val="center"/>
          </w:tcPr>
          <w:p>
            <w:pPr>
              <w:spacing w:line="240" w:lineRule="exact"/>
              <w:jc w:val="center"/>
              <w:rPr>
                <w:rFonts w:hint="eastAsia" w:ascii="宋体" w:hAnsi="宋体"/>
                <w:sz w:val="22"/>
                <w:szCs w:val="22"/>
              </w:rPr>
            </w:pPr>
            <w:r>
              <w:rPr>
                <w:rFonts w:hint="eastAsia" w:ascii="宋体" w:hAnsi="宋体"/>
                <w:sz w:val="22"/>
                <w:szCs w:val="22"/>
              </w:rPr>
              <w:t>现任行政职务及</w:t>
            </w:r>
          </w:p>
          <w:p>
            <w:pPr>
              <w:spacing w:line="240" w:lineRule="exact"/>
              <w:jc w:val="center"/>
              <w:rPr>
                <w:rFonts w:hint="eastAsia" w:ascii="宋体" w:hAnsi="宋体"/>
                <w:sz w:val="22"/>
                <w:szCs w:val="22"/>
              </w:rPr>
            </w:pPr>
            <w:r>
              <w:rPr>
                <w:rFonts w:hint="eastAsia" w:ascii="宋体" w:hAnsi="宋体"/>
                <w:sz w:val="22"/>
                <w:szCs w:val="22"/>
              </w:rPr>
              <w:t>任职时间</w:t>
            </w:r>
          </w:p>
        </w:tc>
        <w:tc>
          <w:tcPr>
            <w:tcW w:w="4153" w:type="dxa"/>
            <w:gridSpan w:val="2"/>
            <w:noWrap w:val="0"/>
            <w:vAlign w:val="center"/>
          </w:tcPr>
          <w:p>
            <w:pPr>
              <w:spacing w:line="400" w:lineRule="exac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687" w:type="dxa"/>
            <w:noWrap w:val="0"/>
            <w:vAlign w:val="center"/>
          </w:tcPr>
          <w:p>
            <w:pPr>
              <w:spacing w:line="460" w:lineRule="exact"/>
              <w:ind w:left="-284" w:right="-284"/>
              <w:jc w:val="center"/>
              <w:rPr>
                <w:rFonts w:hint="eastAsia" w:ascii="宋体" w:hAnsi="宋体"/>
                <w:spacing w:val="-20"/>
                <w:sz w:val="22"/>
                <w:szCs w:val="22"/>
              </w:rPr>
            </w:pPr>
            <w:r>
              <w:rPr>
                <w:rFonts w:hint="eastAsia" w:ascii="宋体" w:hAnsi="宋体"/>
                <w:spacing w:val="-20"/>
                <w:sz w:val="22"/>
                <w:szCs w:val="22"/>
              </w:rPr>
              <w:t>最高学历学位</w:t>
            </w:r>
          </w:p>
        </w:tc>
        <w:tc>
          <w:tcPr>
            <w:tcW w:w="1830" w:type="dxa"/>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本科</w:t>
            </w:r>
          </w:p>
        </w:tc>
        <w:tc>
          <w:tcPr>
            <w:tcW w:w="2179" w:type="dxa"/>
            <w:noWrap w:val="0"/>
            <w:vAlign w:val="center"/>
          </w:tcPr>
          <w:p>
            <w:pPr>
              <w:spacing w:line="460" w:lineRule="exact"/>
              <w:jc w:val="center"/>
              <w:rPr>
                <w:rFonts w:hint="eastAsia" w:ascii="宋体" w:hAnsi="宋体"/>
                <w:sz w:val="22"/>
                <w:szCs w:val="22"/>
              </w:rPr>
            </w:pPr>
            <w:r>
              <w:rPr>
                <w:rFonts w:hint="eastAsia" w:ascii="宋体" w:hAnsi="宋体"/>
                <w:spacing w:val="-10"/>
                <w:sz w:val="22"/>
                <w:szCs w:val="22"/>
              </w:rPr>
              <w:t>毕业学校及专业</w:t>
            </w:r>
          </w:p>
        </w:tc>
        <w:tc>
          <w:tcPr>
            <w:tcW w:w="4153" w:type="dxa"/>
            <w:gridSpan w:val="2"/>
            <w:noWrap w:val="0"/>
            <w:vAlign w:val="center"/>
          </w:tcPr>
          <w:p>
            <w:pPr>
              <w:spacing w:line="460" w:lineRule="exact"/>
              <w:jc w:val="center"/>
              <w:rPr>
                <w:rFonts w:hint="eastAsia" w:ascii="宋体" w:hAnsi="宋体" w:eastAsia="宋体"/>
                <w:sz w:val="22"/>
                <w:szCs w:val="22"/>
                <w:lang w:eastAsia="zh-CN"/>
              </w:rPr>
            </w:pPr>
            <w:r>
              <w:rPr>
                <w:rFonts w:hint="eastAsia" w:ascii="宋体" w:hAnsi="宋体"/>
                <w:sz w:val="22"/>
                <w:szCs w:val="22"/>
                <w:lang w:eastAsia="zh-CN"/>
              </w:rPr>
              <w:t>辽宁大学</w:t>
            </w:r>
            <w:r>
              <w:rPr>
                <w:rFonts w:hint="eastAsia" w:ascii="宋体" w:hAnsi="宋体"/>
                <w:sz w:val="22"/>
                <w:szCs w:val="22"/>
                <w:lang w:val="en-US" w:eastAsia="zh-CN"/>
              </w:rPr>
              <w:t xml:space="preserve"> </w:t>
            </w:r>
            <w:r>
              <w:rPr>
                <w:rFonts w:hint="eastAsia" w:ascii="宋体" w:hAnsi="宋体"/>
                <w:sz w:val="22"/>
                <w:szCs w:val="22"/>
                <w:lang w:eastAsia="zh-CN"/>
              </w:rPr>
              <w:t>汉语言</w:t>
            </w:r>
          </w:p>
        </w:tc>
      </w:tr>
    </w:tbl>
    <w:p>
      <w:pPr>
        <w:jc w:val="center"/>
        <w:rPr>
          <w:rFonts w:hint="eastAsia"/>
          <w:b/>
          <w:bCs/>
          <w:sz w:val="32"/>
          <w:szCs w:val="32"/>
          <w:lang w:val="en-US" w:eastAsia="zh-CN"/>
        </w:rPr>
      </w:pPr>
      <w:r>
        <w:rPr>
          <w:rFonts w:hint="eastAsia"/>
          <w:b/>
          <w:bCs/>
          <w:sz w:val="32"/>
          <w:szCs w:val="32"/>
          <w:lang w:val="en-US" w:eastAsia="zh-CN"/>
        </w:rPr>
        <w:t>个人基本情况</w:t>
      </w: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eastAsia="宋体"/>
          <w:b/>
          <w:bCs/>
          <w:sz w:val="32"/>
          <w:szCs w:val="32"/>
          <w:lang w:val="en-US" w:eastAsia="zh-CN"/>
        </w:rPr>
      </w:pPr>
      <w:r>
        <w:rPr>
          <w:rFonts w:hint="eastAsia"/>
          <w:b/>
          <w:bCs/>
          <w:sz w:val="32"/>
          <w:szCs w:val="32"/>
          <w:lang w:val="en-US" w:eastAsia="zh-CN"/>
        </w:rPr>
        <w:t>个人主要事迹</w:t>
      </w:r>
    </w:p>
    <w:p>
      <w:pPr>
        <w:keepNext w:val="0"/>
        <w:keepLines w:val="0"/>
        <w:pageBreakBefore w:val="0"/>
        <w:widowControl/>
        <w:kinsoku/>
        <w:wordWrap/>
        <w:overflowPunct/>
        <w:topLinePunct w:val="0"/>
        <w:autoSpaceDE/>
        <w:autoSpaceDN/>
        <w:bidi w:val="0"/>
        <w:adjustRightInd/>
        <w:snapToGrid/>
        <w:spacing w:line="360" w:lineRule="auto"/>
        <w:ind w:left="0" w:leftChars="0" w:right="-51" w:firstLine="640" w:firstLineChars="200"/>
        <w:jc w:val="left"/>
        <w:textAlignment w:val="auto"/>
        <w:rPr>
          <w:rFonts w:hint="eastAsia" w:ascii="宋体" w:hAnsi="宋体" w:eastAsia="宋体" w:cs="宋体"/>
          <w:sz w:val="32"/>
          <w:szCs w:val="32"/>
          <w:lang w:eastAsia="zh-CN"/>
        </w:rPr>
      </w:pPr>
      <w:r>
        <w:rPr>
          <w:rFonts w:hint="eastAsia" w:ascii="宋体" w:hAnsi="宋体" w:eastAsia="宋体" w:cs="宋体"/>
          <w:sz w:val="32"/>
          <w:szCs w:val="32"/>
          <w:lang w:eastAsia="zh-CN"/>
        </w:rPr>
        <w:t>邢怡</w:t>
      </w:r>
      <w:r>
        <w:rPr>
          <w:rFonts w:ascii="宋体" w:hAnsi="宋体" w:eastAsia="宋体" w:cs="宋体"/>
          <w:sz w:val="32"/>
          <w:szCs w:val="32"/>
        </w:rPr>
        <w:t>同志对人民教育事业无限忠诚</w:t>
      </w:r>
      <w:r>
        <w:rPr>
          <w:rFonts w:hint="eastAsia" w:ascii="宋体" w:hAnsi="宋体" w:eastAsia="宋体" w:cs="宋体"/>
          <w:sz w:val="32"/>
          <w:szCs w:val="32"/>
          <w:lang w:eastAsia="zh-CN"/>
        </w:rPr>
        <w:t>，</w:t>
      </w:r>
      <w:r>
        <w:rPr>
          <w:rFonts w:ascii="宋体" w:hAnsi="宋体" w:eastAsia="宋体" w:cs="宋体"/>
          <w:sz w:val="32"/>
          <w:szCs w:val="32"/>
        </w:rPr>
        <w:t>拥护党的领导</w:t>
      </w:r>
      <w:r>
        <w:rPr>
          <w:rFonts w:hint="eastAsia" w:ascii="宋体" w:hAnsi="宋体" w:eastAsia="宋体" w:cs="宋体"/>
          <w:sz w:val="32"/>
          <w:szCs w:val="32"/>
          <w:lang w:eastAsia="zh-CN"/>
        </w:rPr>
        <w:t>，</w:t>
      </w:r>
      <w:r>
        <w:rPr>
          <w:rFonts w:ascii="宋体" w:hAnsi="宋体" w:eastAsia="宋体" w:cs="宋体"/>
          <w:sz w:val="32"/>
          <w:szCs w:val="32"/>
        </w:rPr>
        <w:t>政治立场坚定</w:t>
      </w:r>
      <w:r>
        <w:rPr>
          <w:rFonts w:hint="eastAsia" w:ascii="宋体" w:hAnsi="宋体" w:eastAsia="宋体" w:cs="宋体"/>
          <w:sz w:val="32"/>
          <w:szCs w:val="32"/>
          <w:lang w:eastAsia="zh-CN"/>
        </w:rPr>
        <w:t>，</w:t>
      </w:r>
      <w:r>
        <w:rPr>
          <w:rFonts w:ascii="宋体" w:hAnsi="宋体" w:eastAsia="宋体" w:cs="宋体"/>
          <w:sz w:val="32"/>
          <w:szCs w:val="32"/>
        </w:rPr>
        <w:t>忠诚并献身于党和人民的教育事业</w:t>
      </w:r>
      <w:r>
        <w:rPr>
          <w:rFonts w:hint="eastAsia" w:ascii="宋体" w:hAnsi="宋体" w:eastAsia="宋体" w:cs="宋体"/>
          <w:sz w:val="32"/>
          <w:szCs w:val="32"/>
          <w:lang w:eastAsia="zh-CN"/>
        </w:rPr>
        <w:t>。</w:t>
      </w:r>
      <w:r>
        <w:rPr>
          <w:rFonts w:ascii="宋体" w:hAnsi="宋体" w:eastAsia="宋体" w:cs="宋体"/>
          <w:sz w:val="32"/>
          <w:szCs w:val="32"/>
        </w:rPr>
        <w:t>以德立教</w:t>
      </w:r>
      <w:r>
        <w:rPr>
          <w:rFonts w:hint="eastAsia" w:ascii="宋体" w:hAnsi="宋体" w:eastAsia="宋体" w:cs="宋体"/>
          <w:sz w:val="32"/>
          <w:szCs w:val="32"/>
          <w:lang w:eastAsia="zh-CN"/>
        </w:rPr>
        <w:t>，</w:t>
      </w:r>
      <w:r>
        <w:rPr>
          <w:rFonts w:ascii="宋体" w:hAnsi="宋体" w:eastAsia="宋体" w:cs="宋体"/>
          <w:sz w:val="32"/>
          <w:szCs w:val="32"/>
        </w:rPr>
        <w:t>率先垂范</w:t>
      </w:r>
      <w:r>
        <w:rPr>
          <w:rFonts w:hint="eastAsia" w:ascii="宋体" w:hAnsi="宋体" w:eastAsia="宋体" w:cs="宋体"/>
          <w:sz w:val="32"/>
          <w:szCs w:val="32"/>
          <w:lang w:eastAsia="zh-CN"/>
        </w:rPr>
        <w:t>，严</w:t>
      </w:r>
      <w:r>
        <w:rPr>
          <w:rFonts w:ascii="宋体" w:hAnsi="宋体" w:eastAsia="宋体" w:cs="宋体"/>
          <w:sz w:val="32"/>
          <w:szCs w:val="32"/>
        </w:rPr>
        <w:t>于利己</w:t>
      </w:r>
      <w:r>
        <w:rPr>
          <w:rFonts w:hint="eastAsia" w:ascii="宋体" w:hAnsi="宋体" w:eastAsia="宋体" w:cs="宋体"/>
          <w:sz w:val="32"/>
          <w:szCs w:val="32"/>
          <w:lang w:eastAsia="zh-CN"/>
        </w:rPr>
        <w:t>，</w:t>
      </w:r>
      <w:r>
        <w:rPr>
          <w:rFonts w:ascii="宋体" w:hAnsi="宋体" w:eastAsia="宋体" w:cs="宋体"/>
          <w:sz w:val="32"/>
          <w:szCs w:val="32"/>
        </w:rPr>
        <w:t>无私奉献的教育思想端正</w:t>
      </w:r>
      <w:r>
        <w:rPr>
          <w:rFonts w:hint="eastAsia" w:ascii="宋体" w:hAnsi="宋体" w:eastAsia="宋体" w:cs="宋体"/>
          <w:sz w:val="32"/>
          <w:szCs w:val="32"/>
          <w:lang w:eastAsia="zh-CN"/>
        </w:rPr>
        <w:t>。</w:t>
      </w:r>
      <w:r>
        <w:rPr>
          <w:rFonts w:ascii="宋体" w:hAnsi="宋体" w:eastAsia="宋体" w:cs="宋体"/>
          <w:sz w:val="32"/>
          <w:szCs w:val="32"/>
        </w:rPr>
        <w:t>有高尚的职业道德</w:t>
      </w:r>
      <w:r>
        <w:rPr>
          <w:rFonts w:hint="eastAsia" w:ascii="宋体" w:hAnsi="宋体" w:eastAsia="宋体" w:cs="宋体"/>
          <w:sz w:val="32"/>
          <w:szCs w:val="32"/>
          <w:lang w:eastAsia="zh-CN"/>
        </w:rPr>
        <w:t>，</w:t>
      </w:r>
      <w:r>
        <w:rPr>
          <w:rFonts w:ascii="宋体" w:hAnsi="宋体" w:eastAsia="宋体" w:cs="宋体"/>
          <w:sz w:val="32"/>
          <w:szCs w:val="32"/>
        </w:rPr>
        <w:t>严谨治学</w:t>
      </w:r>
      <w:r>
        <w:rPr>
          <w:rFonts w:hint="eastAsia" w:ascii="宋体" w:hAnsi="宋体" w:eastAsia="宋体" w:cs="宋体"/>
          <w:sz w:val="32"/>
          <w:szCs w:val="32"/>
          <w:lang w:eastAsia="zh-CN"/>
        </w:rPr>
        <w:t>，</w:t>
      </w:r>
      <w:r>
        <w:rPr>
          <w:rFonts w:ascii="宋体" w:hAnsi="宋体" w:eastAsia="宋体" w:cs="宋体"/>
          <w:sz w:val="32"/>
          <w:szCs w:val="32"/>
        </w:rPr>
        <w:t>精心育人</w:t>
      </w:r>
      <w:r>
        <w:rPr>
          <w:rFonts w:hint="eastAsia" w:ascii="宋体" w:hAnsi="宋体" w:eastAsia="宋体" w:cs="宋体"/>
          <w:sz w:val="32"/>
          <w:szCs w:val="32"/>
          <w:lang w:eastAsia="zh-CN"/>
        </w:rPr>
        <w:t>，</w:t>
      </w:r>
      <w:r>
        <w:rPr>
          <w:rFonts w:ascii="宋体" w:hAnsi="宋体" w:eastAsia="宋体" w:cs="宋体"/>
          <w:sz w:val="32"/>
          <w:szCs w:val="32"/>
        </w:rPr>
        <w:t>锐意进取</w:t>
      </w:r>
      <w:r>
        <w:rPr>
          <w:rFonts w:hint="eastAsia" w:ascii="宋体" w:hAnsi="宋体" w:eastAsia="宋体" w:cs="宋体"/>
          <w:sz w:val="32"/>
          <w:szCs w:val="32"/>
          <w:lang w:eastAsia="zh-CN"/>
        </w:rPr>
        <w:t>，</w:t>
      </w:r>
      <w:r>
        <w:rPr>
          <w:rFonts w:ascii="宋体" w:hAnsi="宋体" w:eastAsia="宋体" w:cs="宋体"/>
          <w:sz w:val="32"/>
          <w:szCs w:val="32"/>
        </w:rPr>
        <w:t>勇于创新</w:t>
      </w:r>
      <w:r>
        <w:rPr>
          <w:rFonts w:hint="eastAsia" w:ascii="宋体" w:hAnsi="宋体" w:eastAsia="宋体" w:cs="宋体"/>
          <w:sz w:val="32"/>
          <w:szCs w:val="32"/>
          <w:lang w:eastAsia="zh-CN"/>
        </w:rPr>
        <w:t>，</w:t>
      </w:r>
      <w:r>
        <w:rPr>
          <w:rFonts w:ascii="宋体" w:hAnsi="宋体" w:eastAsia="宋体" w:cs="宋体"/>
          <w:sz w:val="32"/>
          <w:szCs w:val="32"/>
        </w:rPr>
        <w:t>严己宽人</w:t>
      </w:r>
      <w:r>
        <w:rPr>
          <w:rFonts w:hint="eastAsia" w:ascii="宋体" w:hAnsi="宋体" w:eastAsia="宋体" w:cs="宋体"/>
          <w:sz w:val="32"/>
          <w:szCs w:val="32"/>
          <w:lang w:eastAsia="zh-CN"/>
        </w:rPr>
        <w:t>，</w:t>
      </w:r>
      <w:r>
        <w:rPr>
          <w:rFonts w:ascii="宋体" w:hAnsi="宋体" w:eastAsia="宋体" w:cs="宋体"/>
          <w:sz w:val="32"/>
          <w:szCs w:val="32"/>
        </w:rPr>
        <w:t>团结协作</w:t>
      </w:r>
      <w:r>
        <w:rPr>
          <w:rFonts w:hint="eastAsia" w:ascii="宋体" w:hAnsi="宋体" w:eastAsia="宋体" w:cs="宋体"/>
          <w:sz w:val="32"/>
          <w:szCs w:val="32"/>
          <w:lang w:eastAsia="zh-CN"/>
        </w:rPr>
        <w:t>，</w:t>
      </w:r>
      <w:r>
        <w:rPr>
          <w:rFonts w:ascii="宋体" w:hAnsi="宋体" w:eastAsia="宋体" w:cs="宋体"/>
          <w:sz w:val="32"/>
          <w:szCs w:val="32"/>
        </w:rPr>
        <w:t>注重加强自身修养</w:t>
      </w:r>
      <w:r>
        <w:rPr>
          <w:rFonts w:hint="eastAsia" w:ascii="宋体" w:hAnsi="宋体" w:eastAsia="宋体" w:cs="宋体"/>
          <w:sz w:val="32"/>
          <w:szCs w:val="32"/>
          <w:lang w:eastAsia="zh-CN"/>
        </w:rPr>
        <w:t>，</w:t>
      </w:r>
      <w:r>
        <w:rPr>
          <w:rFonts w:ascii="宋体" w:hAnsi="宋体" w:eastAsia="宋体" w:cs="宋体"/>
          <w:sz w:val="32"/>
          <w:szCs w:val="32"/>
        </w:rPr>
        <w:t>具备良好的个人道德品质</w:t>
      </w:r>
      <w:r>
        <w:rPr>
          <w:rFonts w:hint="eastAsia" w:ascii="宋体" w:hAnsi="宋体" w:eastAsia="宋体" w:cs="宋体"/>
          <w:sz w:val="32"/>
          <w:szCs w:val="32"/>
          <w:lang w:eastAsia="zh-CN"/>
        </w:rPr>
        <w:t>，</w:t>
      </w:r>
      <w:r>
        <w:rPr>
          <w:rFonts w:ascii="宋体" w:hAnsi="宋体" w:eastAsia="宋体" w:cs="宋体"/>
          <w:sz w:val="32"/>
          <w:szCs w:val="32"/>
        </w:rPr>
        <w:t>在群众中有较高的威信</w:t>
      </w:r>
      <w:r>
        <w:rPr>
          <w:rFonts w:hint="eastAsia" w:ascii="宋体" w:hAnsi="宋体" w:eastAsia="宋体" w:cs="宋体"/>
          <w:sz w:val="32"/>
          <w:szCs w:val="32"/>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从教27年来，她谨记陶行知老先生“捧着一颗心来，不带半根草去”的教育名言，并用行动把它诠释成“爱”，爱自己所教的每一个孩子，爱自己所从事的教书育人的岗位。践行以“爱”育人，不仅赢得了学生们爱与成长的回馈，也让她收获了诸多职业荣誉——先后荣获辽宁省十一五、十二五、十三五骨干教师，辽宁省信息技术与课程融合骨干教师，鞍山市“十四五”名师，鞍山市教育系统“名师工作室”主持人，鞍山市模范班主任，鞍山市最美教师，辽宁省义务教育阶段学校优秀作业“大展示、大评比”活动中获二等奖，辽宁省2021年开展的基础教育精品课评选活动中获基础教育精品课三等奖等殊荣。</w:t>
      </w:r>
    </w:p>
    <w:p>
      <w:pPr>
        <w:keepNext w:val="0"/>
        <w:keepLines w:val="0"/>
        <w:pageBreakBefore w:val="0"/>
        <w:widowControl/>
        <w:kinsoku/>
        <w:wordWrap/>
        <w:overflowPunct/>
        <w:topLinePunct w:val="0"/>
        <w:autoSpaceDE/>
        <w:autoSpaceDN/>
        <w:bidi w:val="0"/>
        <w:adjustRightInd/>
        <w:snapToGrid/>
        <w:spacing w:line="360" w:lineRule="auto"/>
        <w:ind w:left="0" w:leftChars="0"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工作中，邢怡从细微小事入手，以一言一行去感化学生，以真挚的爱去关怀学生，以慈母般的情怀去包容学生，真正做到了全心全意、满腔热情为学生服务。她常常会问自己：“假如他是我的孩子，我会怎样做？假如我是孩子，又应该如何？”凡事必亲力亲为，以行动给学生作出表率。久而久之，她班上的孩子们有样学样，责任感和集体荣誉感逐渐增强，自觉养成劳动习惯，学生们看到分担区、教室地面有杂物，都会做到随手捡起。</w:t>
      </w:r>
    </w:p>
    <w:p>
      <w:pPr>
        <w:keepNext w:val="0"/>
        <w:keepLines w:val="0"/>
        <w:pageBreakBefore w:val="0"/>
        <w:widowControl/>
        <w:kinsoku/>
        <w:wordWrap/>
        <w:overflowPunct/>
        <w:topLinePunct w:val="0"/>
        <w:autoSpaceDE/>
        <w:autoSpaceDN/>
        <w:bidi w:val="0"/>
        <w:adjustRightInd/>
        <w:snapToGrid/>
        <w:spacing w:line="360" w:lineRule="auto"/>
        <w:ind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作为一名教师，必须坚持终身学习的理念，唯有这样，才能永远保持一颗鲜活的心灵。从教以来，邢怡一直把学习作为自己不断成长的原动力。学习先进课改的教育理念，专研教育名家的典型课例，探究名师的管理方法。常以新的教育思想指导自己教育教学工作，形成独特的教学风格。教学中，善于应用小组技术引导学生进行学习探究，尤其是在数学课教学中为学生创设自主探究的教学模式，引导学生通过数学模型架构，感受数学学习的兴趣，进而不断提升学生学习的能力,使每一名学生都深深爱上她的数学课。多年来，先后主持或参与多项课题研究工作。参加的全国教育实验课《应用小组技术打造高效课堂的研究》等8项课题都已完成结题。</w:t>
      </w:r>
    </w:p>
    <w:p>
      <w:pPr>
        <w:keepNext w:val="0"/>
        <w:keepLines w:val="0"/>
        <w:pageBreakBefore w:val="0"/>
        <w:widowControl/>
        <w:kinsoku/>
        <w:wordWrap/>
        <w:overflowPunct/>
        <w:topLinePunct w:val="0"/>
        <w:autoSpaceDE/>
        <w:autoSpaceDN/>
        <w:bidi w:val="0"/>
        <w:adjustRightInd/>
        <w:snapToGrid/>
        <w:spacing w:line="360" w:lineRule="auto"/>
        <w:ind w:right="-51" w:firstLine="640" w:firstLineChars="200"/>
        <w:jc w:val="left"/>
        <w:textAlignment w:val="auto"/>
        <w:rPr>
          <w:rFonts w:hint="eastAsia" w:ascii="仿宋_GB2312" w:hAnsi="宋体"/>
          <w:color w:val="000000"/>
          <w:sz w:val="32"/>
          <w:szCs w:val="32"/>
          <w:lang w:val="en-US" w:eastAsia="zh-CN"/>
        </w:rPr>
      </w:pPr>
      <w:r>
        <w:rPr>
          <w:rFonts w:hint="eastAsia" w:ascii="宋体" w:hAnsi="宋体" w:eastAsia="宋体" w:cs="宋体"/>
          <w:sz w:val="32"/>
          <w:szCs w:val="32"/>
        </w:rPr>
        <w:t>邢怡在教学中十分重视、尊重学生差异。设计作业时，不“千人一面”，为每个学生创设思考练习、创造和表现的机会，使毎名学生都在现有基础上得到发展和提高，获得成功的体验。邢怡设计的《角度与物体的运动》实践作业在辽宁省义务教育阶段学校优秀作业“大展示、大评比”活动中获二等奖。</w:t>
      </w:r>
    </w:p>
    <w:p>
      <w:pPr>
        <w:keepNext w:val="0"/>
        <w:keepLines w:val="0"/>
        <w:pageBreakBefore w:val="0"/>
        <w:widowControl/>
        <w:kinsoku/>
        <w:wordWrap/>
        <w:overflowPunct/>
        <w:topLinePunct w:val="0"/>
        <w:autoSpaceDE/>
        <w:autoSpaceDN/>
        <w:bidi w:val="0"/>
        <w:adjustRightInd/>
        <w:snapToGrid/>
        <w:spacing w:line="360" w:lineRule="auto"/>
        <w:ind w:right="-51" w:firstLine="640" w:firstLineChars="200"/>
        <w:textAlignment w:val="auto"/>
        <w:rPr>
          <w:rFonts w:hint="eastAsia" w:ascii="宋体" w:hAnsi="宋体" w:eastAsia="宋体" w:cs="宋体"/>
          <w:sz w:val="32"/>
          <w:szCs w:val="32"/>
          <w:lang w:eastAsia="zh-CN"/>
        </w:rPr>
      </w:pPr>
      <w:bookmarkStart w:id="0" w:name="_GoBack"/>
      <w:bookmarkEnd w:id="0"/>
      <w:r>
        <w:rPr>
          <w:rFonts w:hint="eastAsia" w:ascii="宋体" w:hAnsi="宋体" w:eastAsia="宋体" w:cs="宋体"/>
          <w:sz w:val="32"/>
          <w:szCs w:val="32"/>
        </w:rPr>
        <w:t>作为一名省学科骨干教师、鞍山市名师，鞍山市名师工作室主持人。邢怡多次执教国家、省、市、区公开示范课，已成为同行教学研究的典范。工作中，她十分注重发挥教学知识的传、帮、带作用。上示范观摩课，听年轻教师课已成为她每学期的必选科目，听课、评课、磨课是她最丰富的业余生活。为更好帮助年轻教师进步，她充分发挥名师工作室的引领作用，毫无保留地把自己教育教学工作经验传授给年轻教师，鼓励青年教师多参加各级公开课、观摩课比赛，并帮他们选定教材、设计教学环节。其指导、帮助的教师多次获得省、市各级公开课奖项，部分年轻教师已快速成长为教学业务骨干。在2022年辽宁省“基础教育精品课”评选中，其组建的数学教研团队被评为优秀教研指导团队。仅近3年，作为主讲人邢怡就参加了5次鞍山市教师培训，为提高偏远地区教育水平，多次到太平小学、文化小学进行义务送教送培，去市属县区海城市、台安县送教6次，取得了良好的社会效益。疫情期间，组织工作室教师录制网课十余节，供教师线上教学使用</w:t>
      </w:r>
      <w:r>
        <w:rPr>
          <w:rFonts w:hint="eastAsia" w:ascii="宋体" w:hAnsi="宋体" w:eastAsia="宋体" w:cs="宋体"/>
          <w:sz w:val="32"/>
          <w:szCs w:val="32"/>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做引领学生阅读的“摆渡人”，是邢怡多年来一直坚持的教学特色。从学生入学的第一天起，她就会在班级开展“让阅读之光照亮学生心灵”活动，带领学生们开展诵、读、写。每天带领学生进行十分钟的诵读活动。为了激发学生的阅读兴趣，她给每个孩子精心设计阅读记录单，并适时开展亲子阅读、阅读分享等活动。开始时指导孩子把自己在阅读中积累的好词记录下来，逐渐叠加为把优美句子记下来，随着阅读成长又叠加为记录自己的阅读感受，最后，鼓励孩子为自己的阅读配上一幅体现出内心情感的画面。她带领学生参加全国百千共读活动，作为东三省的代表，班级的共读经验在全国分享。她借助语文书上的诗歌，帮孩子们开启了文学世界的大门，邢怡要求孩子先照着说一说，再来仿着写一写，最后结合活动自己来创编。如今，孩子们也从开始朗读时的仿说，进展到可以自由创作，写作已经成为孩子们表达内心世界的最大乐趣。目前，邢怡所教班级不仅在鞍山市绿书签活动中班级团队展示榜上有名。而且，学生在辽宁省网络作文大赛、诵读及作品征集中也屡有斩获。近年来，部分学生甚至在全国诵、读写、大赛中已经崭露头角。</w:t>
      </w:r>
    </w:p>
    <w:p>
      <w:pPr>
        <w:keepNext w:val="0"/>
        <w:keepLines w:val="0"/>
        <w:pageBreakBefore w:val="0"/>
        <w:widowControl/>
        <w:kinsoku/>
        <w:wordWrap/>
        <w:overflowPunct/>
        <w:topLinePunct w:val="0"/>
        <w:autoSpaceDE/>
        <w:autoSpaceDN/>
        <w:bidi w:val="0"/>
        <w:adjustRightInd/>
        <w:snapToGrid/>
        <w:spacing w:line="360" w:lineRule="auto"/>
        <w:ind w:left="0" w:leftChars="0"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 xml:space="preserve">“水以源深流自远，竹因根老节弥高”，学生品行培养必须从小抓起。邢怡通过随手公益活动——“我是家庭的小主人”、“我是社区一分子”等系列活动，让孩子发现生活中“美、善”，承担起人生的“责、担”，最终正确认识到“个人、集体、国家”的关系。邢怡带的每一届学生班上都会组建雷锋公益团队，走访贫困山区孩子，为大凉山孩子捐献物资，敬老院、儿童福利院、“净美鞍山”、创城活动等众多公益活动中都有她和班级孩子的身影，公益活动已经成为学生生活中不可缺少的组成部分。作为鞍山市慈善总会的志愿者，在疫情期间，邢怡放弃自己休息时间，走进社区，发放应急物资，协助核酸检测，帮居民缴费……邢怡被评为鞍山市“雷锋式”教师，所带班级被评为鞍山市“雷锋式”班级。  </w:t>
      </w:r>
    </w:p>
    <w:p>
      <w:pPr>
        <w:keepNext w:val="0"/>
        <w:keepLines w:val="0"/>
        <w:pageBreakBefore w:val="0"/>
        <w:widowControl/>
        <w:kinsoku/>
        <w:wordWrap/>
        <w:overflowPunct/>
        <w:topLinePunct w:val="0"/>
        <w:autoSpaceDE/>
        <w:autoSpaceDN/>
        <w:bidi w:val="0"/>
        <w:adjustRightInd/>
        <w:snapToGrid/>
        <w:spacing w:line="360" w:lineRule="auto"/>
        <w:ind w:left="0" w:leftChars="0" w:right="-51"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积极向上，乐观对事，和以待人，是很多与邢怡共过事的人对她的评价。她就是这样，一贯以积极进取的态度对待工作，对待学生，多年来，在一线教师的平凡岗位上，以爱和真情，书写了不凡的成绩。</w:t>
      </w:r>
    </w:p>
    <w:p>
      <w:pPr>
        <w:rPr>
          <w:rFonts w:hint="eastAsia" w:ascii="仿宋_GB2312" w:hAnsi="仿宋_GB2312" w:eastAsia="仿宋_GB2312" w:cs="仿宋_GB2312"/>
          <w:color w:val="000000"/>
          <w:sz w:val="24"/>
          <w:szCs w:val="16"/>
          <w:lang w:val="en-US" w:eastAsia="zh-CN"/>
        </w:rPr>
      </w:pPr>
    </w:p>
    <w:p>
      <w:pPr>
        <w:pStyle w:val="2"/>
      </w:pPr>
    </w:p>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NDk1MGVmYzY1MzAyNzBkMWExMDdjMTg0YzEyMzMifQ=="/>
  </w:docVars>
  <w:rsids>
    <w:rsidRoot w:val="00000000"/>
    <w:rsid w:val="084E5E1A"/>
    <w:rsid w:val="32E80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ind w:left="-50" w:right="-50"/>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 Spacing"/>
    <w:qFormat/>
    <w:uiPriority w:val="99"/>
    <w:pPr>
      <w:widowControl w:val="0"/>
      <w:ind w:left="100" w:leftChars="100" w:right="100" w:rightChars="100"/>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李博LiBo</cp:lastModifiedBy>
  <dcterms:modified xsi:type="dcterms:W3CDTF">2023-08-22T09:46:09Z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7C80E186628044F2BEEB72A8F00D2867_12</vt:lpwstr>
  </property>
</Properties>
</file>