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509"/>
        <w:gridCol w:w="1022"/>
        <w:gridCol w:w="760"/>
        <w:gridCol w:w="1660"/>
        <w:gridCol w:w="1096"/>
        <w:gridCol w:w="1255"/>
        <w:gridCol w:w="1151"/>
        <w:gridCol w:w="1219"/>
        <w:gridCol w:w="1587"/>
        <w:gridCol w:w="15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辽宁省职业教育教学名师申报汇总表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鞍山市教育局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（公章）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龄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学院（系）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业领域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（2-3门）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（高职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中职）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鞍山卫生学校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张文革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教授级高级讲师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中职教师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医学教育研究室主任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药剂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医学基础课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鞍山市广播电视学校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孙丽华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育婴师（三级）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教育心理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幼儿教育学、幼儿心理学、幼儿园活动教程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</w:tr>
    </w:tbl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辽宁省职业教育专业带头人申报汇总表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推荐单位：鞍山市教育局      （公章） 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tbl>
      <w:tblPr>
        <w:tblStyle w:val="2"/>
        <w:tblW w:w="5042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733"/>
        <w:gridCol w:w="984"/>
        <w:gridCol w:w="595"/>
        <w:gridCol w:w="1453"/>
        <w:gridCol w:w="1397"/>
        <w:gridCol w:w="836"/>
        <w:gridCol w:w="1295"/>
        <w:gridCol w:w="1378"/>
        <w:gridCol w:w="2258"/>
        <w:gridCol w:w="1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学院（系）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业领域</w:t>
            </w: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主讲课程（2-3门）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（高职/中职）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宫海斌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信息中心主任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中小型网络构建与管理计算机网络技术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现代服务学校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金香玉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高级育婴咨询指导师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教务科长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声乐、公共艺术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职业教育中心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中教一级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高级数控铣工/高级机械车工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实习科长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数控设备与编程 机械加工技术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</w:tr>
    </w:tbl>
    <w:p>
      <w:pPr>
        <w:jc w:val="both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96E83"/>
    <w:rsid w:val="33896E83"/>
    <w:rsid w:val="3CEC5EFA"/>
    <w:rsid w:val="4BEA51C4"/>
    <w:rsid w:val="754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2020-12-17T09:34:00Z</dcterms:created>
  <dc:creator>砚一</dc:creator>
  <cp:lastModifiedBy>张晓婵</cp:lastModifiedBy>
  <cp:lastPrinted>2020-12-19T06:28:59Z</cp:lastPrinted>
  <dcterms:modified xsi:type="dcterms:W3CDTF">2020-12-19T06:29:59Z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