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ind w:right="42" w:rightChars="20"/>
        <w:jc w:val="center"/>
        <w:rPr>
          <w:rFonts w:hint="eastAsia" w:ascii="宋体" w:hAnsi="宋体" w:eastAsia="宋体" w:cs="宋体"/>
          <w:b/>
          <w:bCs/>
          <w:color w:val="F5734E"/>
          <w:spacing w:val="20"/>
          <w:w w:val="50"/>
          <w:sz w:val="24"/>
          <w:szCs w:val="24"/>
        </w:rPr>
      </w:pPr>
      <w:r>
        <w:rPr>
          <w:rFonts w:hint="eastAsia" w:ascii="宋体" w:hAnsi="宋体" w:eastAsia="宋体" w:cs="宋体"/>
          <w:b/>
          <w:bCs/>
          <w:color w:val="F5734E"/>
          <w:spacing w:val="40"/>
          <w:w w:val="50"/>
          <w:sz w:val="86"/>
          <w:szCs w:val="86"/>
        </w:rPr>
        <w:t>鞍山经济开发区行政审批办文件</w:t>
      </w:r>
    </w:p>
    <w:p>
      <w:pPr>
        <w:spacing w:line="600" w:lineRule="exact"/>
        <w:ind w:right="-764" w:rightChars="-364" w:firstLine="2560" w:firstLineChars="800"/>
        <w:rPr>
          <w:rFonts w:ascii="仿宋_GB2312" w:eastAsia="仿宋_GB2312" w:cs="Times New Roman"/>
          <w:sz w:val="32"/>
          <w:szCs w:val="32"/>
        </w:rPr>
      </w:pPr>
      <w:r>
        <w:rPr>
          <w:rFonts w:hint="eastAsia" w:ascii="仿宋_GB2312" w:eastAsia="仿宋_GB2312" w:cs="仿宋_GB2312"/>
          <w:sz w:val="32"/>
          <w:szCs w:val="32"/>
        </w:rPr>
        <w:t>鞍经审环字〔</w:t>
      </w:r>
      <w:r>
        <w:rPr>
          <w:rFonts w:ascii="仿宋_GB2312" w:eastAsia="仿宋_GB2312" w:cs="仿宋_GB2312"/>
          <w:sz w:val="32"/>
          <w:szCs w:val="32"/>
        </w:rPr>
        <w:t>2022</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10</w:t>
      </w:r>
      <w:r>
        <w:rPr>
          <w:rFonts w:hint="eastAsia" w:ascii="仿宋_GB2312" w:eastAsia="仿宋_GB2312" w:cs="仿宋_GB2312"/>
          <w:sz w:val="32"/>
          <w:szCs w:val="32"/>
        </w:rPr>
        <w:t>号</w:t>
      </w:r>
    </w:p>
    <w:p>
      <w:pPr>
        <w:tabs>
          <w:tab w:val="left" w:pos="5991"/>
          <w:tab w:val="left" w:pos="8021"/>
        </w:tabs>
        <w:ind w:right="-1191" w:rightChars="-567"/>
        <w:rPr>
          <w:rFonts w:cs="Times New Roman"/>
          <w:b/>
          <w:bCs/>
        </w:rPr>
      </w:pPr>
      <w:r>
        <w:pict>
          <v:shape id="AutoShape 4" o:spid="_x0000_s2050" o:spt="32" type="#_x0000_t32" style="position:absolute;left:0pt;margin-left:-23.25pt;margin-top:11.8pt;height:0.05pt;width:451.5pt;z-index:251659264;mso-width-relative:page;mso-height-relative:page;" filled="f" stroked="t" coordsize="21600,21600">
            <v:path arrowok="t"/>
            <v:fill on="f" focussize="0,0"/>
            <v:stroke weight="1.35pt" color="#F5734E"/>
            <v:imagedata o:title=""/>
            <o:lock v:ext="edit"/>
          </v:shape>
        </w:pict>
      </w:r>
    </w:p>
    <w:p>
      <w:pPr>
        <w:jc w:val="center"/>
        <w:rPr>
          <w:rFonts w:hint="eastAsia" w:ascii="宋体" w:hAnsi="宋体" w:cs="宋体"/>
          <w:b/>
          <w:bCs/>
          <w:sz w:val="36"/>
          <w:szCs w:val="36"/>
        </w:rPr>
      </w:pPr>
    </w:p>
    <w:p>
      <w:pPr>
        <w:jc w:val="center"/>
        <w:rPr>
          <w:rFonts w:ascii="宋体" w:cs="Times New Roman"/>
          <w:b/>
          <w:bCs/>
          <w:spacing w:val="-20"/>
          <w:sz w:val="36"/>
          <w:szCs w:val="36"/>
        </w:rPr>
      </w:pPr>
      <w:r>
        <w:rPr>
          <w:rFonts w:hint="eastAsia" w:ascii="宋体" w:hAnsi="宋体" w:cs="宋体"/>
          <w:b/>
          <w:bCs/>
          <w:sz w:val="36"/>
          <w:szCs w:val="36"/>
        </w:rPr>
        <w:t>关于</w:t>
      </w:r>
      <w:r>
        <w:rPr>
          <w:rFonts w:hint="eastAsia" w:ascii="宋体" w:hAnsi="宋体" w:cs="宋体"/>
          <w:b/>
          <w:bCs/>
          <w:spacing w:val="-20"/>
          <w:sz w:val="36"/>
          <w:szCs w:val="36"/>
        </w:rPr>
        <w:t>鞍山同达中空玻璃材料有限公司新建高频焊铝隔条、双组份硅酮胶、分子筛生产项目环境影响报告表的批复</w:t>
      </w:r>
    </w:p>
    <w:p>
      <w:pPr>
        <w:keepNext w:val="0"/>
        <w:keepLines w:val="0"/>
        <w:pageBreakBefore w:val="0"/>
        <w:tabs>
          <w:tab w:val="center" w:pos="4320"/>
          <w:tab w:val="right" w:pos="8640"/>
        </w:tabs>
        <w:kinsoku/>
        <w:wordWrap/>
        <w:overflowPunct/>
        <w:topLinePunct w:val="0"/>
        <w:autoSpaceDE/>
        <w:autoSpaceDN/>
        <w:bidi w:val="0"/>
        <w:adjustRightInd w:val="0"/>
        <w:snapToGrid w:val="0"/>
        <w:spacing w:line="360" w:lineRule="auto"/>
        <w:textAlignment w:val="auto"/>
        <w:rPr>
          <w:rFonts w:ascii="宋体" w:cs="Times New Roman"/>
          <w:b/>
          <w:bCs/>
          <w:sz w:val="36"/>
          <w:szCs w:val="36"/>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ascii="仿宋" w:hAnsi="仿宋" w:eastAsia="仿宋" w:cs="仿宋"/>
          <w:color w:val="000000"/>
          <w:sz w:val="32"/>
          <w:szCs w:val="32"/>
        </w:rPr>
      </w:pPr>
      <w:r>
        <w:rPr>
          <w:rFonts w:hint="eastAsia" w:ascii="仿宋" w:hAnsi="仿宋" w:eastAsia="仿宋" w:cs="仿宋"/>
          <w:color w:val="000000"/>
          <w:sz w:val="32"/>
          <w:szCs w:val="32"/>
        </w:rPr>
        <w:t>鞍山同达中空玻璃材料有限公司：</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cs="Times New Roman"/>
          <w:color w:val="000000"/>
          <w:sz w:val="32"/>
          <w:szCs w:val="32"/>
        </w:rPr>
      </w:pPr>
      <w:r>
        <w:rPr>
          <w:rFonts w:hint="eastAsia" w:ascii="仿宋" w:hAnsi="仿宋" w:eastAsia="仿宋" w:cs="仿宋"/>
          <w:color w:val="000000"/>
          <w:sz w:val="32"/>
          <w:szCs w:val="32"/>
        </w:rPr>
        <w:t>你公司报送的《新建高频焊铝隔条、双组份硅酮胶、分子筛生产项目环境影响报告表》（以下简称“报告表”）收悉，经</w:t>
      </w:r>
      <w:r>
        <w:rPr>
          <w:rFonts w:hint="eastAsia" w:ascii="仿宋" w:hAnsi="仿宋" w:eastAsia="仿宋" w:cs="仿宋"/>
          <w:color w:val="000000"/>
          <w:sz w:val="32"/>
          <w:szCs w:val="32"/>
          <w:lang w:eastAsia="zh-CN"/>
        </w:rPr>
        <w:t>我办</w:t>
      </w:r>
      <w:r>
        <w:rPr>
          <w:rFonts w:hint="eastAsia" w:ascii="仿宋" w:hAnsi="仿宋" w:eastAsia="仿宋" w:cs="仿宋"/>
          <w:color w:val="000000"/>
          <w:sz w:val="32"/>
          <w:szCs w:val="32"/>
        </w:rPr>
        <w:t>组织专家评审、研究决定，现对该“报告表”批复如下：</w:t>
      </w:r>
    </w:p>
    <w:p>
      <w:pPr>
        <w:keepNext w:val="0"/>
        <w:keepLines w:val="0"/>
        <w:pageBreakBefore w:val="0"/>
        <w:kinsoku/>
        <w:wordWrap/>
        <w:overflowPunct/>
        <w:topLinePunct w:val="0"/>
        <w:autoSpaceDE/>
        <w:autoSpaceDN/>
        <w:bidi w:val="0"/>
        <w:adjustRightInd w:val="0"/>
        <w:snapToGrid w:val="0"/>
        <w:spacing w:line="360" w:lineRule="auto"/>
        <w:ind w:firstLine="480" w:firstLineChars="150"/>
        <w:textAlignment w:val="auto"/>
        <w:rPr>
          <w:rFonts w:ascii="仿宋" w:hAnsi="仿宋" w:eastAsia="仿宋" w:cs="Times New Roman"/>
          <w:color w:val="000000"/>
          <w:sz w:val="32"/>
          <w:szCs w:val="32"/>
        </w:rPr>
      </w:pPr>
      <w:r>
        <w:rPr>
          <w:rFonts w:hint="eastAsia" w:ascii="Times New Roman" w:hAnsi="Times New Roman" w:eastAsia="仿宋" w:cs="仿宋"/>
          <w:color w:val="000000"/>
          <w:sz w:val="32"/>
          <w:szCs w:val="32"/>
          <w:lang w:eastAsia="zh-CN"/>
        </w:rPr>
        <w:t>一．</w:t>
      </w:r>
      <w:r>
        <w:rPr>
          <w:rFonts w:hint="eastAsia" w:ascii="仿宋" w:hAnsi="仿宋" w:eastAsia="仿宋" w:cs="仿宋"/>
          <w:color w:val="000000"/>
          <w:sz w:val="32"/>
          <w:szCs w:val="32"/>
        </w:rPr>
        <w:t>项目位于鞍山经济开发区红旗西街东红旗北街南，</w:t>
      </w:r>
      <w:r>
        <w:rPr>
          <w:rFonts w:ascii="仿宋" w:hAnsi="仿宋" w:eastAsia="仿宋" w:cs="仿宋"/>
          <w:color w:val="000000"/>
          <w:sz w:val="32"/>
          <w:szCs w:val="32"/>
        </w:rPr>
        <w:t>占地面积10625.26m</w:t>
      </w:r>
      <w:r>
        <w:rPr>
          <w:rFonts w:ascii="仿宋" w:hAnsi="仿宋" w:eastAsia="仿宋" w:cs="仿宋"/>
          <w:color w:val="000000"/>
          <w:sz w:val="32"/>
          <w:szCs w:val="32"/>
          <w:vertAlign w:val="superscript"/>
        </w:rPr>
        <w:t>2</w:t>
      </w:r>
      <w:r>
        <w:rPr>
          <w:rFonts w:hint="eastAsia" w:ascii="仿宋" w:hAnsi="仿宋" w:eastAsia="仿宋" w:cs="仿宋"/>
          <w:color w:val="000000"/>
          <w:sz w:val="32"/>
          <w:szCs w:val="32"/>
        </w:rPr>
        <w:t>，</w:t>
      </w:r>
      <w:r>
        <w:rPr>
          <w:rFonts w:ascii="仿宋" w:hAnsi="仿宋" w:eastAsia="仿宋" w:cs="仿宋"/>
          <w:color w:val="000000"/>
          <w:sz w:val="32"/>
          <w:szCs w:val="32"/>
        </w:rPr>
        <w:t>拟投资6000万</w:t>
      </w:r>
      <w:r>
        <w:rPr>
          <w:rFonts w:hint="eastAsia" w:ascii="仿宋" w:hAnsi="仿宋" w:eastAsia="仿宋" w:cs="仿宋"/>
          <w:color w:val="000000"/>
          <w:sz w:val="32"/>
          <w:szCs w:val="32"/>
        </w:rPr>
        <w:t>元</w:t>
      </w:r>
      <w:r>
        <w:rPr>
          <w:rFonts w:ascii="仿宋" w:hAnsi="仿宋" w:eastAsia="仿宋" w:cs="仿宋"/>
          <w:color w:val="000000"/>
          <w:sz w:val="32"/>
          <w:szCs w:val="32"/>
        </w:rPr>
        <w:t>，</w:t>
      </w:r>
      <w:r>
        <w:rPr>
          <w:rFonts w:hint="eastAsia" w:ascii="仿宋" w:hAnsi="仿宋" w:eastAsia="仿宋" w:cs="仿宋"/>
          <w:color w:val="000000"/>
          <w:sz w:val="32"/>
          <w:szCs w:val="32"/>
        </w:rPr>
        <w:t>建设</w:t>
      </w:r>
      <w:r>
        <w:rPr>
          <w:rFonts w:ascii="仿宋" w:hAnsi="仿宋" w:eastAsia="仿宋" w:cs="仿宋"/>
          <w:color w:val="000000"/>
          <w:sz w:val="32"/>
          <w:szCs w:val="32"/>
        </w:rPr>
        <w:t>年产800万米高频焊铝隔条，1500</w:t>
      </w:r>
      <w:r>
        <w:rPr>
          <w:rFonts w:hint="eastAsia" w:ascii="仿宋" w:hAnsi="仿宋" w:eastAsia="仿宋" w:cs="仿宋"/>
          <w:color w:val="000000"/>
          <w:sz w:val="32"/>
          <w:szCs w:val="32"/>
          <w:lang w:eastAsia="zh-CN"/>
        </w:rPr>
        <w:t>吨</w:t>
      </w:r>
      <w:r>
        <w:rPr>
          <w:rFonts w:ascii="仿宋" w:hAnsi="仿宋" w:eastAsia="仿宋" w:cs="仿宋"/>
          <w:color w:val="000000"/>
          <w:sz w:val="32"/>
          <w:szCs w:val="32"/>
        </w:rPr>
        <w:t>分子筛，3500</w:t>
      </w:r>
      <w:r>
        <w:rPr>
          <w:rFonts w:hint="eastAsia" w:ascii="仿宋" w:hAnsi="仿宋" w:eastAsia="仿宋" w:cs="仿宋"/>
          <w:color w:val="000000"/>
          <w:sz w:val="32"/>
          <w:szCs w:val="32"/>
          <w:lang w:eastAsia="zh-CN"/>
        </w:rPr>
        <w:t>吨</w:t>
      </w:r>
      <w:r>
        <w:rPr>
          <w:rFonts w:ascii="仿宋" w:hAnsi="仿宋" w:eastAsia="仿宋" w:cs="仿宋"/>
          <w:color w:val="000000"/>
          <w:sz w:val="32"/>
          <w:szCs w:val="32"/>
        </w:rPr>
        <w:t>硅酮胶</w:t>
      </w:r>
      <w:r>
        <w:rPr>
          <w:rFonts w:hint="eastAsia" w:ascii="仿宋" w:hAnsi="仿宋" w:eastAsia="仿宋" w:cs="仿宋"/>
          <w:color w:val="000000"/>
          <w:sz w:val="32"/>
          <w:szCs w:val="32"/>
        </w:rPr>
        <w:t>生产线。项目总投资6000万元</w:t>
      </w:r>
      <w:r>
        <w:rPr>
          <w:rFonts w:hint="eastAsia" w:cs="宋体"/>
          <w:sz w:val="28"/>
          <w:szCs w:val="28"/>
        </w:rPr>
        <w:t>，</w:t>
      </w:r>
      <w:r>
        <w:rPr>
          <w:rFonts w:hint="eastAsia" w:ascii="仿宋" w:hAnsi="仿宋" w:eastAsia="仿宋" w:cs="仿宋"/>
          <w:color w:val="000000"/>
          <w:sz w:val="32"/>
          <w:szCs w:val="32"/>
        </w:rPr>
        <w:t>其中环保投资31万元。</w:t>
      </w:r>
    </w:p>
    <w:p>
      <w:pPr>
        <w:keepNext w:val="0"/>
        <w:keepLines w:val="0"/>
        <w:pageBreakBefore w:val="0"/>
        <w:kinsoku/>
        <w:wordWrap/>
        <w:overflowPunct/>
        <w:topLinePunct w:val="0"/>
        <w:autoSpaceDE/>
        <w:autoSpaceDN/>
        <w:bidi w:val="0"/>
        <w:adjustRightInd w:val="0"/>
        <w:snapToGrid w:val="0"/>
        <w:spacing w:line="360" w:lineRule="auto"/>
        <w:ind w:firstLine="480" w:firstLineChars="150"/>
        <w:textAlignment w:val="auto"/>
        <w:rPr>
          <w:rFonts w:ascii="Times New Roman" w:hAnsi="Times New Roman" w:eastAsia="仿宋" w:cs="Times New Roman"/>
          <w:color w:val="000000"/>
          <w:sz w:val="32"/>
          <w:szCs w:val="32"/>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根据《报告表》的环评结论及技术审查意见，认为在落实环评文件提出的各项污染防治措施，确保污染物达标排放的前提下，从环保角度，同意该项目建设。项目建设与运行管理中应重点做好以下工作：</w:t>
      </w:r>
      <w:r>
        <w:rPr>
          <w:rFonts w:asci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360" w:lineRule="auto"/>
        <w:ind w:firstLine="480" w:firstLineChars="150"/>
        <w:textAlignment w:val="auto"/>
      </w:pPr>
      <w:r>
        <w:rPr>
          <w:rFonts w:ascii="仿宋" w:hAnsi="仿宋" w:eastAsia="仿宋" w:cs="仿宋"/>
          <w:color w:val="000000"/>
          <w:sz w:val="32"/>
          <w:szCs w:val="32"/>
        </w:rPr>
        <w:t>1.</w:t>
      </w:r>
      <w:r>
        <w:rPr>
          <w:rFonts w:hint="eastAsia" w:ascii="仿宋" w:hAnsi="仿宋" w:eastAsia="仿宋" w:cs="仿宋"/>
          <w:color w:val="000000"/>
          <w:sz w:val="32"/>
          <w:szCs w:val="32"/>
        </w:rPr>
        <w:t>铝隔条生产线切割粉尘、</w:t>
      </w:r>
      <w:r>
        <w:rPr>
          <w:rFonts w:ascii="仿宋" w:hAnsi="仿宋" w:eastAsia="仿宋" w:cs="仿宋"/>
          <w:color w:val="000000"/>
          <w:sz w:val="32"/>
          <w:szCs w:val="32"/>
        </w:rPr>
        <w:t>焊接</w:t>
      </w:r>
      <w:r>
        <w:rPr>
          <w:rFonts w:hint="eastAsia" w:ascii="仿宋" w:hAnsi="仿宋" w:eastAsia="仿宋" w:cs="仿宋"/>
          <w:color w:val="000000"/>
          <w:sz w:val="32"/>
          <w:szCs w:val="32"/>
        </w:rPr>
        <w:t>工序产生的焊烟分别采用集气罩收集后经布袋除尘器处理</w:t>
      </w:r>
      <w:r>
        <w:rPr>
          <w:rFonts w:ascii="仿宋" w:hAnsi="仿宋" w:eastAsia="仿宋" w:cs="仿宋"/>
          <w:color w:val="000000"/>
          <w:sz w:val="32"/>
          <w:szCs w:val="32"/>
        </w:rPr>
        <w:t>，</w:t>
      </w:r>
      <w:r>
        <w:rPr>
          <w:rFonts w:hint="eastAsia" w:ascii="仿宋" w:hAnsi="仿宋" w:eastAsia="仿宋" w:cs="仿宋"/>
          <w:color w:val="000000"/>
          <w:sz w:val="32"/>
          <w:szCs w:val="32"/>
        </w:rPr>
        <w:t>确保满足</w:t>
      </w:r>
      <w:r>
        <w:rPr>
          <w:rFonts w:ascii="仿宋" w:hAnsi="仿宋" w:eastAsia="仿宋" w:cs="仿宋"/>
          <w:color w:val="000000"/>
          <w:sz w:val="32"/>
          <w:szCs w:val="32"/>
        </w:rPr>
        <w:t>《大气污染物综合排放标准》（GB16297-1996）</w:t>
      </w:r>
      <w:r>
        <w:rPr>
          <w:rFonts w:hint="eastAsia" w:ascii="仿宋" w:hAnsi="仿宋" w:eastAsia="仿宋" w:cs="仿宋"/>
          <w:color w:val="000000"/>
          <w:sz w:val="32"/>
          <w:szCs w:val="32"/>
        </w:rPr>
        <w:t>表2</w:t>
      </w:r>
      <w:r>
        <w:rPr>
          <w:rFonts w:ascii="仿宋" w:hAnsi="仿宋" w:eastAsia="仿宋" w:cs="仿宋"/>
          <w:color w:val="000000"/>
          <w:sz w:val="32"/>
          <w:szCs w:val="32"/>
        </w:rPr>
        <w:t>二级标准</w:t>
      </w:r>
      <w:r>
        <w:rPr>
          <w:rFonts w:hint="eastAsia" w:ascii="仿宋" w:hAnsi="仿宋" w:eastAsia="仿宋" w:cs="仿宋"/>
          <w:color w:val="000000"/>
          <w:sz w:val="32"/>
          <w:szCs w:val="32"/>
        </w:rPr>
        <w:t>后，经高度符合要求的排气筒排放；硅酮胶生产线</w:t>
      </w:r>
      <w:r>
        <w:rPr>
          <w:rFonts w:ascii="仿宋" w:hAnsi="仿宋" w:eastAsia="仿宋" w:cs="仿宋"/>
          <w:color w:val="000000"/>
          <w:sz w:val="32"/>
          <w:szCs w:val="32"/>
        </w:rPr>
        <w:t>配料</w:t>
      </w:r>
      <w:r>
        <w:rPr>
          <w:rFonts w:hint="eastAsia" w:ascii="仿宋" w:hAnsi="仿宋" w:eastAsia="仿宋" w:cs="仿宋"/>
          <w:color w:val="000000"/>
          <w:sz w:val="32"/>
          <w:szCs w:val="32"/>
        </w:rPr>
        <w:t>工序产生的</w:t>
      </w:r>
      <w:r>
        <w:rPr>
          <w:rFonts w:ascii="仿宋" w:hAnsi="仿宋" w:eastAsia="仿宋" w:cs="仿宋"/>
          <w:color w:val="000000"/>
          <w:sz w:val="32"/>
          <w:szCs w:val="32"/>
        </w:rPr>
        <w:t>粉尘</w:t>
      </w:r>
      <w:r>
        <w:rPr>
          <w:rFonts w:hint="eastAsia" w:ascii="仿宋" w:hAnsi="仿宋" w:eastAsia="仿宋" w:cs="仿宋"/>
          <w:color w:val="000000"/>
          <w:sz w:val="32"/>
          <w:szCs w:val="32"/>
        </w:rPr>
        <w:t>采用集气罩收集后经布袋除尘器处理</w:t>
      </w:r>
      <w:r>
        <w:rPr>
          <w:rFonts w:ascii="仿宋" w:hAnsi="仿宋" w:eastAsia="仿宋" w:cs="仿宋"/>
          <w:color w:val="000000"/>
          <w:sz w:val="32"/>
          <w:szCs w:val="32"/>
        </w:rPr>
        <w:t>，</w:t>
      </w:r>
      <w:r>
        <w:rPr>
          <w:rFonts w:hint="eastAsia" w:ascii="仿宋" w:hAnsi="仿宋" w:eastAsia="仿宋" w:cs="仿宋"/>
          <w:color w:val="000000"/>
          <w:sz w:val="32"/>
          <w:szCs w:val="32"/>
        </w:rPr>
        <w:t>确保满足</w:t>
      </w:r>
      <w:r>
        <w:rPr>
          <w:rFonts w:ascii="仿宋" w:hAnsi="仿宋" w:eastAsia="仿宋" w:cs="仿宋"/>
          <w:color w:val="000000"/>
          <w:sz w:val="32"/>
          <w:szCs w:val="32"/>
        </w:rPr>
        <w:t>《大气污染物综合排放标准》（GB16297-1996）</w:t>
      </w:r>
      <w:r>
        <w:rPr>
          <w:rFonts w:hint="eastAsia" w:ascii="仿宋" w:hAnsi="仿宋" w:eastAsia="仿宋" w:cs="仿宋"/>
          <w:color w:val="000000"/>
          <w:sz w:val="32"/>
          <w:szCs w:val="32"/>
        </w:rPr>
        <w:t>表2</w:t>
      </w:r>
      <w:r>
        <w:rPr>
          <w:rFonts w:ascii="仿宋" w:hAnsi="仿宋" w:eastAsia="仿宋" w:cs="仿宋"/>
          <w:color w:val="000000"/>
          <w:sz w:val="32"/>
          <w:szCs w:val="32"/>
        </w:rPr>
        <w:t>二级标准</w:t>
      </w:r>
      <w:r>
        <w:rPr>
          <w:rFonts w:hint="eastAsia" w:ascii="仿宋" w:hAnsi="仿宋" w:eastAsia="仿宋" w:cs="仿宋"/>
          <w:color w:val="000000"/>
          <w:sz w:val="32"/>
          <w:szCs w:val="32"/>
        </w:rPr>
        <w:t>后，经高度符合要求的排气筒排放；混合搅拌、研磨及出胶工序产生的粉尘及有机废气采用集气罩收集后经布袋除尘器处理、再经过两套活性炭吸附装置吸附后，确保满足</w:t>
      </w:r>
      <w:r>
        <w:rPr>
          <w:rFonts w:ascii="仿宋" w:hAnsi="仿宋" w:eastAsia="仿宋" w:cs="仿宋"/>
          <w:color w:val="000000"/>
          <w:sz w:val="32"/>
          <w:szCs w:val="32"/>
        </w:rPr>
        <w:t>《大气污染物综合排放标准》（GB16297-1996）</w:t>
      </w:r>
      <w:r>
        <w:rPr>
          <w:rFonts w:hint="eastAsia" w:ascii="仿宋" w:hAnsi="仿宋" w:eastAsia="仿宋" w:cs="仿宋"/>
          <w:color w:val="000000"/>
          <w:sz w:val="32"/>
          <w:szCs w:val="32"/>
        </w:rPr>
        <w:t>表2</w:t>
      </w:r>
      <w:r>
        <w:rPr>
          <w:rFonts w:ascii="仿宋" w:hAnsi="仿宋" w:eastAsia="仿宋" w:cs="仿宋"/>
          <w:color w:val="000000"/>
          <w:sz w:val="32"/>
          <w:szCs w:val="32"/>
        </w:rPr>
        <w:t>二级标准</w:t>
      </w:r>
      <w:r>
        <w:rPr>
          <w:rFonts w:hint="eastAsia" w:ascii="仿宋" w:hAnsi="仿宋" w:eastAsia="仿宋" w:cs="仿宋"/>
          <w:color w:val="000000"/>
          <w:sz w:val="32"/>
          <w:szCs w:val="32"/>
        </w:rPr>
        <w:t>后，经高度符合要求的排气筒排放；分子筛生产线造粒、干燥、混合搅拌产生的粉尘采用集气罩收集后经布袋除尘器处理</w:t>
      </w:r>
      <w:r>
        <w:rPr>
          <w:rFonts w:ascii="仿宋" w:hAnsi="仿宋" w:eastAsia="仿宋" w:cs="仿宋"/>
          <w:color w:val="000000"/>
          <w:sz w:val="32"/>
          <w:szCs w:val="32"/>
        </w:rPr>
        <w:t>，</w:t>
      </w:r>
      <w:r>
        <w:rPr>
          <w:rFonts w:hint="eastAsia" w:ascii="仿宋" w:hAnsi="仿宋" w:eastAsia="仿宋" w:cs="仿宋"/>
          <w:color w:val="000000"/>
          <w:sz w:val="32"/>
          <w:szCs w:val="32"/>
        </w:rPr>
        <w:t>确保满足</w:t>
      </w:r>
      <w:r>
        <w:rPr>
          <w:rFonts w:ascii="仿宋" w:hAnsi="仿宋" w:eastAsia="仿宋" w:cs="仿宋"/>
          <w:color w:val="000000"/>
          <w:sz w:val="32"/>
          <w:szCs w:val="32"/>
        </w:rPr>
        <w:t>《大气污染物综合排放标准》（GB16297-1996）</w:t>
      </w:r>
      <w:r>
        <w:rPr>
          <w:rFonts w:hint="eastAsia" w:ascii="仿宋" w:hAnsi="仿宋" w:eastAsia="仿宋" w:cs="仿宋"/>
          <w:color w:val="000000"/>
          <w:sz w:val="32"/>
          <w:szCs w:val="32"/>
        </w:rPr>
        <w:t>表2</w:t>
      </w:r>
      <w:r>
        <w:rPr>
          <w:rFonts w:ascii="仿宋" w:hAnsi="仿宋" w:eastAsia="仿宋" w:cs="仿宋"/>
          <w:color w:val="000000"/>
          <w:sz w:val="32"/>
          <w:szCs w:val="32"/>
        </w:rPr>
        <w:t>二级标准</w:t>
      </w:r>
      <w:r>
        <w:rPr>
          <w:rFonts w:hint="eastAsia" w:ascii="仿宋" w:hAnsi="仿宋" w:eastAsia="仿宋" w:cs="仿宋"/>
          <w:color w:val="000000"/>
          <w:sz w:val="32"/>
          <w:szCs w:val="32"/>
        </w:rPr>
        <w:t>后，经高度符合要求的排气筒排放。</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cs="仿宋"/>
          <w:color w:val="000000"/>
          <w:sz w:val="32"/>
          <w:szCs w:val="32"/>
        </w:rPr>
      </w:pPr>
      <w:r>
        <w:rPr>
          <w:rFonts w:hint="eastAsia" w:ascii="仿宋_GB2312" w:hAnsi="仿宋_GB2312"/>
          <w:sz w:val="32"/>
          <w:szCs w:val="32"/>
        </w:rPr>
        <w:t>2</w:t>
      </w:r>
      <w:r>
        <w:rPr>
          <w:rFonts w:hint="eastAsia" w:ascii="仿宋" w:hAnsi="仿宋" w:eastAsia="仿宋" w:cs="仿宋"/>
          <w:color w:val="000000"/>
          <w:sz w:val="32"/>
          <w:szCs w:val="32"/>
          <w:lang w:eastAsia="zh-CN"/>
        </w:rPr>
        <w:t>.</w:t>
      </w:r>
      <w:r>
        <w:rPr>
          <w:rFonts w:hint="eastAsia" w:ascii="仿宋_GB2312" w:hAnsi="仿宋_GB2312" w:eastAsia="仿宋_GB2312"/>
          <w:sz w:val="32"/>
          <w:szCs w:val="32"/>
        </w:rPr>
        <w:t>项目生产废水主要是</w:t>
      </w:r>
      <w:r>
        <w:rPr>
          <w:rFonts w:hint="eastAsia" w:ascii="仿宋" w:hAnsi="仿宋" w:eastAsia="仿宋" w:cs="仿宋"/>
          <w:color w:val="000000"/>
          <w:sz w:val="32"/>
          <w:szCs w:val="32"/>
        </w:rPr>
        <w:t>设备冷却废水，循环使用，定期排放用于厂房洒水抑尘</w:t>
      </w:r>
      <w:r>
        <w:rPr>
          <w:rFonts w:hint="eastAsia" w:eastAsiaTheme="minorEastAsia"/>
          <w:lang w:bidi="zh-CN"/>
        </w:rPr>
        <w:t>；</w:t>
      </w:r>
      <w:r>
        <w:rPr>
          <w:rFonts w:ascii="仿宋" w:hAnsi="仿宋" w:eastAsia="仿宋" w:cs="仿宋"/>
          <w:color w:val="000000"/>
          <w:sz w:val="32"/>
          <w:szCs w:val="32"/>
        </w:rPr>
        <w:t>生活污水经化粪池处理后通过市政污水管网排入鞍山市达道湾污水处理厂</w:t>
      </w:r>
      <w:r>
        <w:rPr>
          <w:rFonts w:hint="eastAsia" w:ascii="仿宋" w:hAnsi="仿宋" w:eastAsia="仿宋" w:cs="仿宋"/>
          <w:color w:val="000000"/>
          <w:sz w:val="32"/>
          <w:szCs w:val="32"/>
        </w:rPr>
        <w:t>处理达标后排入运粮河。</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优选低噪声设备，对高噪声设备采取有效的减振、隔声措施，确保厂界噪声达到《工业企业厂界环境噪声排放标准》（</w:t>
      </w:r>
      <w:r>
        <w:rPr>
          <w:rFonts w:ascii="仿宋" w:hAnsi="仿宋" w:eastAsia="仿宋" w:cs="仿宋"/>
          <w:color w:val="000000"/>
          <w:sz w:val="32"/>
          <w:szCs w:val="32"/>
        </w:rPr>
        <w:t>GB12348-2008</w:t>
      </w:r>
      <w:r>
        <w:rPr>
          <w:rFonts w:hint="eastAsia" w:ascii="仿宋" w:hAnsi="仿宋" w:eastAsia="仿宋" w:cs="仿宋"/>
          <w:color w:val="000000"/>
          <w:sz w:val="32"/>
          <w:szCs w:val="32"/>
        </w:rPr>
        <w:t>）</w:t>
      </w:r>
      <w:r>
        <w:rPr>
          <w:rFonts w:ascii="仿宋" w:hAnsi="仿宋" w:eastAsia="仿宋" w:cs="仿宋"/>
          <w:color w:val="000000"/>
          <w:sz w:val="32"/>
          <w:szCs w:val="32"/>
        </w:rPr>
        <w:t>3</w:t>
      </w:r>
      <w:r>
        <w:rPr>
          <w:rFonts w:hint="eastAsia" w:ascii="仿宋" w:hAnsi="仿宋" w:eastAsia="仿宋" w:cs="仿宋"/>
          <w:color w:val="000000"/>
          <w:sz w:val="32"/>
          <w:szCs w:val="32"/>
        </w:rPr>
        <w:t>类标准要求。</w:t>
      </w:r>
      <w:r>
        <w:rPr>
          <w:rFonts w:ascii="仿宋" w:hAnsi="仿宋" w:eastAsia="仿宋" w:cs="仿宋"/>
          <w:color w:val="000000"/>
          <w:sz w:val="32"/>
          <w:szCs w:val="32"/>
        </w:rPr>
        <w:t xml:space="preserve"> </w:t>
      </w:r>
    </w:p>
    <w:p>
      <w:pPr>
        <w:pStyle w:val="25"/>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pPr>
      <w:r>
        <w:rPr>
          <w:rFonts w:ascii="仿宋" w:hAnsi="仿宋" w:eastAsia="仿宋" w:cs="仿宋"/>
          <w:color w:val="000000"/>
          <w:sz w:val="32"/>
          <w:szCs w:val="32"/>
        </w:rPr>
        <w:t>4</w:t>
      </w:r>
      <w:r>
        <w:rPr>
          <w:rFonts w:hint="eastAsia" w:ascii="仿宋" w:hAnsi="仿宋" w:eastAsia="仿宋" w:cs="仿宋"/>
          <w:color w:val="000000"/>
          <w:sz w:val="32"/>
          <w:szCs w:val="32"/>
          <w:lang w:eastAsia="zh-CN"/>
        </w:rPr>
        <w:t>.</w:t>
      </w:r>
      <w:r>
        <w:rPr>
          <w:rFonts w:ascii="仿宋" w:hAnsi="仿宋" w:eastAsia="仿宋" w:cs="仿宋"/>
          <w:color w:val="000000"/>
          <w:sz w:val="32"/>
          <w:szCs w:val="32"/>
        </w:rPr>
        <w:t>纳米碳酸钙粉、重质碳酸钙和炭黑</w:t>
      </w:r>
      <w:r>
        <w:rPr>
          <w:rFonts w:hint="eastAsia" w:ascii="仿宋" w:hAnsi="仿宋" w:eastAsia="仿宋" w:cs="仿宋"/>
          <w:color w:val="000000"/>
          <w:sz w:val="32"/>
          <w:szCs w:val="32"/>
        </w:rPr>
        <w:t>等原料废包装袋</w:t>
      </w:r>
      <w:r>
        <w:rPr>
          <w:rFonts w:ascii="仿宋" w:hAnsi="仿宋" w:eastAsia="仿宋" w:cs="仿宋"/>
          <w:color w:val="000000"/>
          <w:sz w:val="32"/>
          <w:szCs w:val="32"/>
        </w:rPr>
        <w:t>定期收集外售综合利用</w:t>
      </w:r>
      <w:r>
        <w:rPr>
          <w:rFonts w:hint="eastAsia" w:ascii="仿宋" w:hAnsi="仿宋" w:eastAsia="仿宋" w:cs="仿宋"/>
          <w:color w:val="000000"/>
          <w:sz w:val="32"/>
          <w:szCs w:val="32"/>
        </w:rPr>
        <w:t>；</w:t>
      </w:r>
      <w:r>
        <w:rPr>
          <w:rFonts w:ascii="仿宋" w:hAnsi="仿宋" w:eastAsia="仿宋" w:cs="仿宋"/>
          <w:color w:val="000000"/>
          <w:sz w:val="32"/>
          <w:szCs w:val="32"/>
        </w:rPr>
        <w:t>布袋除尘器收集的粉尘</w:t>
      </w:r>
      <w:r>
        <w:rPr>
          <w:rFonts w:hint="eastAsia" w:ascii="仿宋" w:hAnsi="仿宋" w:eastAsia="仿宋" w:cs="仿宋"/>
          <w:color w:val="000000"/>
          <w:sz w:val="32"/>
          <w:szCs w:val="32"/>
        </w:rPr>
        <w:t>及分子筛生产线二次筛分产生的不合格产品</w:t>
      </w:r>
      <w:r>
        <w:rPr>
          <w:rFonts w:ascii="仿宋" w:hAnsi="仿宋" w:eastAsia="仿宋" w:cs="仿宋"/>
          <w:color w:val="000000"/>
          <w:sz w:val="32"/>
          <w:szCs w:val="32"/>
        </w:rPr>
        <w:t>回用于生产</w:t>
      </w:r>
      <w:r>
        <w:rPr>
          <w:rFonts w:hint="eastAsia" w:ascii="仿宋" w:hAnsi="仿宋" w:eastAsia="仿宋" w:cs="仿宋"/>
          <w:color w:val="000000"/>
          <w:sz w:val="32"/>
          <w:szCs w:val="32"/>
        </w:rPr>
        <w:t>。设备检修产生的废机油及</w:t>
      </w:r>
      <w:r>
        <w:rPr>
          <w:rFonts w:ascii="仿宋" w:hAnsi="仿宋" w:eastAsia="仿宋" w:cs="仿宋"/>
          <w:color w:val="000000"/>
          <w:sz w:val="32"/>
          <w:szCs w:val="32"/>
        </w:rPr>
        <w:t>硅酮胶</w:t>
      </w:r>
      <w:r>
        <w:rPr>
          <w:rFonts w:hint="eastAsia" w:ascii="仿宋" w:hAnsi="仿宋" w:eastAsia="仿宋" w:cs="仿宋"/>
          <w:color w:val="000000"/>
          <w:sz w:val="32"/>
          <w:szCs w:val="32"/>
        </w:rPr>
        <w:t>生产线产生的废胶桶、废</w:t>
      </w:r>
      <w:r>
        <w:rPr>
          <w:rFonts w:ascii="仿宋" w:hAnsi="仿宋" w:eastAsia="仿宋" w:cs="仿宋"/>
          <w:color w:val="000000"/>
          <w:sz w:val="32"/>
          <w:szCs w:val="32"/>
        </w:rPr>
        <w:t>甲基硅油</w:t>
      </w:r>
      <w:r>
        <w:rPr>
          <w:rFonts w:hint="eastAsia" w:ascii="仿宋" w:hAnsi="仿宋" w:eastAsia="仿宋" w:cs="仿宋"/>
          <w:color w:val="000000"/>
          <w:sz w:val="32"/>
          <w:szCs w:val="32"/>
        </w:rPr>
        <w:t>桶、废气治理产生</w:t>
      </w:r>
      <w:r>
        <w:rPr>
          <w:rFonts w:ascii="仿宋" w:hAnsi="仿宋" w:eastAsia="仿宋" w:cs="仿宋"/>
          <w:color w:val="000000"/>
          <w:sz w:val="32"/>
          <w:szCs w:val="32"/>
        </w:rPr>
        <w:t>废活性炭</w:t>
      </w:r>
      <w:r>
        <w:rPr>
          <w:rFonts w:hint="eastAsia" w:ascii="仿宋" w:hAnsi="仿宋" w:eastAsia="仿宋" w:cs="仿宋"/>
          <w:color w:val="000000"/>
          <w:sz w:val="32"/>
          <w:szCs w:val="32"/>
        </w:rPr>
        <w:t>属</w:t>
      </w:r>
      <w:r>
        <w:rPr>
          <w:rFonts w:hint="eastAsia" w:ascii="仿宋_GB2312" w:hAnsi="仿宋_GB2312" w:eastAsia="仿宋_GB2312"/>
          <w:sz w:val="32"/>
          <w:szCs w:val="32"/>
        </w:rPr>
        <w:t>于危险废物，暂存于危废间暂存，定期委托有资质的单位进行处置，</w:t>
      </w:r>
      <w:r>
        <w:rPr>
          <w:rFonts w:hint="eastAsia" w:ascii="仿宋_GB2312" w:eastAsia="仿宋_GB2312"/>
          <w:color w:val="000000"/>
          <w:sz w:val="32"/>
          <w:szCs w:val="32"/>
        </w:rPr>
        <w:t>并按国家相关规定办理相关手续。</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cs="Times New Roman"/>
          <w:color w:val="000000"/>
          <w:sz w:val="32"/>
          <w:szCs w:val="32"/>
        </w:rPr>
      </w:pP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项目建设应严格执行配套建设的环境保护设施与主体工程同时设计、同时施工、同时</w:t>
      </w:r>
      <w:r>
        <w:rPr>
          <w:rFonts w:hint="eastAsia" w:ascii="仿宋" w:hAnsi="仿宋" w:eastAsia="仿宋" w:cs="仿宋"/>
          <w:color w:val="000000"/>
          <w:sz w:val="32"/>
          <w:szCs w:val="32"/>
          <w:lang w:eastAsia="zh-CN"/>
        </w:rPr>
        <w:t>投产</w:t>
      </w:r>
      <w:r>
        <w:rPr>
          <w:rFonts w:hint="eastAsia" w:ascii="仿宋" w:hAnsi="仿宋" w:eastAsia="仿宋" w:cs="仿宋"/>
          <w:color w:val="000000"/>
          <w:sz w:val="32"/>
          <w:szCs w:val="32"/>
        </w:rPr>
        <w:t>使用的环保“三同时”制度。项目竣工后，建设单位须按照国家相关要求申领排污许可证，并按规定程序组织环保设施竣工验收，验收合格后，项目方可正式投入运行。</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．鞍山市生态环境局经开分局负责该项目生态环境保护日常监督管理工作。</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ascii="仿宋" w:hAnsi="仿宋" w:eastAsia="仿宋" w:cs="Times New Roman"/>
          <w:color w:val="000000"/>
          <w:sz w:val="32"/>
          <w:szCs w:val="32"/>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ascii="仿宋" w:hAnsi="仿宋" w:eastAsia="仿宋" w:cs="Times New Roman"/>
          <w:color w:val="000000"/>
          <w:sz w:val="32"/>
          <w:szCs w:val="32"/>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ascii="仿宋" w:hAnsi="仿宋" w:eastAsia="仿宋" w:cs="Times New Roman"/>
          <w:color w:val="000000"/>
          <w:sz w:val="32"/>
          <w:szCs w:val="32"/>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ascii="仿宋" w:hAnsi="仿宋" w:eastAsia="仿宋" w:cs="Times New Roman"/>
          <w:color w:val="000000"/>
          <w:sz w:val="32"/>
          <w:szCs w:val="32"/>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ascii="仿宋" w:hAnsi="仿宋" w:eastAsia="仿宋" w:cs="Times New Roman"/>
          <w:color w:val="000000"/>
          <w:sz w:val="32"/>
          <w:szCs w:val="32"/>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ascii="仿宋" w:hAnsi="仿宋" w:eastAsia="仿宋" w:cs="Times New Roman"/>
          <w:color w:val="000000"/>
          <w:sz w:val="32"/>
          <w:szCs w:val="32"/>
        </w:rPr>
      </w:pPr>
    </w:p>
    <w:p>
      <w:pPr>
        <w:keepNext w:val="0"/>
        <w:keepLines w:val="0"/>
        <w:pageBreakBefore w:val="0"/>
        <w:kinsoku/>
        <w:wordWrap/>
        <w:overflowPunct/>
        <w:topLinePunct w:val="0"/>
        <w:autoSpaceDE/>
        <w:autoSpaceDN/>
        <w:bidi w:val="0"/>
        <w:adjustRightInd w:val="0"/>
        <w:snapToGrid w:val="0"/>
        <w:spacing w:line="360" w:lineRule="auto"/>
        <w:ind w:right="-1191" w:rightChars="-567"/>
        <w:jc w:val="center"/>
        <w:textAlignment w:val="auto"/>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鞍山经济开发区管理委员会行政审批办</w:t>
      </w:r>
    </w:p>
    <w:p>
      <w:pPr>
        <w:keepNext w:val="0"/>
        <w:keepLines w:val="0"/>
        <w:pageBreakBefore w:val="0"/>
        <w:kinsoku/>
        <w:wordWrap/>
        <w:overflowPunct/>
        <w:topLinePunct w:val="0"/>
        <w:autoSpaceDE/>
        <w:autoSpaceDN/>
        <w:bidi w:val="0"/>
        <w:adjustRightInd w:val="0"/>
        <w:snapToGrid w:val="0"/>
        <w:spacing w:line="360" w:lineRule="auto"/>
        <w:ind w:right="-1191" w:rightChars="-567"/>
        <w:jc w:val="center"/>
        <w:textAlignment w:val="auto"/>
        <w:rPr>
          <w:rFonts w:hint="eastAsia"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ascii="仿宋" w:hAnsi="仿宋" w:eastAsia="仿宋" w:cs="仿宋"/>
          <w:sz w:val="32"/>
          <w:szCs w:val="32"/>
        </w:rPr>
        <w:t>2022</w:t>
      </w:r>
      <w:r>
        <w:rPr>
          <w:rFonts w:hint="eastAsia" w:ascii="仿宋" w:hAnsi="仿宋" w:eastAsia="仿宋" w:cs="仿宋"/>
          <w:sz w:val="32"/>
          <w:szCs w:val="32"/>
        </w:rPr>
        <w:t>年5月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spacing w:line="360" w:lineRule="auto"/>
        <w:ind w:right="-1191" w:rightChars="-567" w:firstLine="4320" w:firstLineChars="1350"/>
        <w:rPr>
          <w:rFonts w:ascii="仿宋_GB2312" w:eastAsia="仿宋_GB2312" w:cs="Times New Roman"/>
          <w:sz w:val="32"/>
          <w:szCs w:val="32"/>
        </w:rPr>
      </w:pPr>
    </w:p>
    <w:p>
      <w:pPr>
        <w:pBdr>
          <w:top w:val="single" w:color="auto" w:sz="6" w:space="1"/>
          <w:bottom w:val="single" w:color="auto" w:sz="6" w:space="1"/>
        </w:pBdr>
        <w:spacing w:line="360" w:lineRule="auto"/>
        <w:ind w:left="-4" w:leftChars="-2" w:right="-947" w:rightChars="-451" w:firstLine="2"/>
        <w:rPr>
          <w:rFonts w:ascii="仿宋_GB2312" w:eastAsia="仿宋_GB2312" w:cs="Times New Roman"/>
          <w:sz w:val="28"/>
          <w:szCs w:val="28"/>
        </w:rPr>
      </w:pPr>
      <w:r>
        <w:rPr>
          <w:rFonts w:hint="eastAsia" w:ascii="仿宋_GB2312" w:eastAsia="仿宋_GB2312" w:cs="仿宋_GB2312"/>
          <w:sz w:val="28"/>
          <w:szCs w:val="28"/>
        </w:rPr>
        <w:t>抄送：辽宁丰泰生态环境科技有限公司</w:t>
      </w:r>
    </w:p>
    <w:p>
      <w:pPr>
        <w:pBdr>
          <w:top w:val="single" w:color="auto" w:sz="6" w:space="1"/>
          <w:bottom w:val="single" w:color="auto" w:sz="6" w:space="1"/>
        </w:pBdr>
        <w:spacing w:line="360" w:lineRule="auto"/>
        <w:ind w:left="-4" w:leftChars="-2" w:right="-947" w:rightChars="-451" w:firstLine="840" w:firstLineChars="300"/>
        <w:rPr>
          <w:rFonts w:ascii="仿宋_GB2312" w:eastAsia="仿宋_GB2312" w:cs="Times New Roman"/>
          <w:sz w:val="28"/>
          <w:szCs w:val="28"/>
        </w:rPr>
      </w:pPr>
      <w:r>
        <w:rPr>
          <w:rFonts w:hint="eastAsia" w:ascii="仿宋_GB2312" w:eastAsia="仿宋_GB2312" w:cs="仿宋_GB2312"/>
          <w:sz w:val="28"/>
          <w:szCs w:val="28"/>
        </w:rPr>
        <w:t>鞍山市生态环境局经开分局</w:t>
      </w:r>
    </w:p>
    <w:p>
      <w:pPr>
        <w:spacing w:line="360" w:lineRule="auto"/>
        <w:ind w:right="-947" w:rightChars="-451"/>
        <w:rPr>
          <w:rFonts w:ascii="仿宋_GB2312" w:eastAsia="仿宋_GB2312" w:cs="Times New Roman"/>
          <w:sz w:val="24"/>
          <w:szCs w:val="24"/>
        </w:rPr>
      </w:pPr>
      <w:r>
        <w:rPr>
          <w:rFonts w:hint="eastAsia" w:ascii="仿宋_GB2312" w:eastAsia="仿宋_GB2312" w:cs="仿宋_GB2312"/>
          <w:sz w:val="24"/>
          <w:szCs w:val="24"/>
        </w:rPr>
        <w:t>鞍山经济开发区管理委员会行政审批办</w:t>
      </w:r>
      <w:r>
        <w:rPr>
          <w:rFonts w:ascii="仿宋_GB2312" w:eastAsia="仿宋_GB2312" w:cs="仿宋_GB2312"/>
          <w:sz w:val="24"/>
          <w:szCs w:val="24"/>
        </w:rPr>
        <w:t xml:space="preserve">                    2022</w:t>
      </w:r>
      <w:r>
        <w:rPr>
          <w:rFonts w:hint="eastAsia" w:ascii="仿宋_GB2312" w:eastAsia="仿宋_GB2312" w:cs="仿宋_GB2312"/>
          <w:sz w:val="24"/>
          <w:szCs w:val="24"/>
        </w:rPr>
        <w:t>年5月</w:t>
      </w:r>
      <w:r>
        <w:rPr>
          <w:rFonts w:hint="eastAsia" w:ascii="仿宋_GB2312" w:eastAsia="仿宋_GB2312" w:cs="仿宋_GB2312"/>
          <w:sz w:val="24"/>
          <w:szCs w:val="24"/>
          <w:lang w:val="en-US" w:eastAsia="zh-CN"/>
        </w:rPr>
        <w:t>30</w:t>
      </w:r>
      <w:bookmarkStart w:id="0" w:name="_GoBack"/>
      <w:bookmarkEnd w:id="0"/>
      <w:r>
        <w:rPr>
          <w:rFonts w:hint="eastAsia" w:ascii="仿宋_GB2312" w:eastAsia="仿宋_GB2312" w:cs="仿宋_GB2312"/>
          <w:sz w:val="24"/>
          <w:szCs w:val="24"/>
        </w:rPr>
        <w:t>日印发</w:t>
      </w:r>
    </w:p>
    <w:sectPr>
      <w:pgSz w:w="11906" w:h="16838"/>
      <w:pgMar w:top="1440" w:right="1701" w:bottom="1440" w:left="1701"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hNzhmZjhjM2NlMTg1YThkNTBlMWUxYjEyZjg2ODYifQ=="/>
  </w:docVars>
  <w:rsids>
    <w:rsidRoot w:val="00D41BFF"/>
    <w:rsid w:val="00013BD0"/>
    <w:rsid w:val="000164BA"/>
    <w:rsid w:val="00020E9A"/>
    <w:rsid w:val="000660A4"/>
    <w:rsid w:val="000836C2"/>
    <w:rsid w:val="00083F19"/>
    <w:rsid w:val="00093554"/>
    <w:rsid w:val="000B2EFC"/>
    <w:rsid w:val="000B490C"/>
    <w:rsid w:val="000C4757"/>
    <w:rsid w:val="000C7CCA"/>
    <w:rsid w:val="000D7EAC"/>
    <w:rsid w:val="000E687A"/>
    <w:rsid w:val="000F4AA5"/>
    <w:rsid w:val="00111976"/>
    <w:rsid w:val="00164011"/>
    <w:rsid w:val="001645B5"/>
    <w:rsid w:val="00190D0D"/>
    <w:rsid w:val="0019102C"/>
    <w:rsid w:val="001C4CAF"/>
    <w:rsid w:val="001C68DB"/>
    <w:rsid w:val="00207DBD"/>
    <w:rsid w:val="00217344"/>
    <w:rsid w:val="002311E0"/>
    <w:rsid w:val="002326DE"/>
    <w:rsid w:val="00245995"/>
    <w:rsid w:val="0026531A"/>
    <w:rsid w:val="00284B0E"/>
    <w:rsid w:val="002C5271"/>
    <w:rsid w:val="002D0109"/>
    <w:rsid w:val="0030501D"/>
    <w:rsid w:val="003224E8"/>
    <w:rsid w:val="00322B90"/>
    <w:rsid w:val="003256F4"/>
    <w:rsid w:val="00325961"/>
    <w:rsid w:val="00343B16"/>
    <w:rsid w:val="00354A25"/>
    <w:rsid w:val="00361C43"/>
    <w:rsid w:val="003659D2"/>
    <w:rsid w:val="003855BA"/>
    <w:rsid w:val="00393980"/>
    <w:rsid w:val="00394672"/>
    <w:rsid w:val="003A66EF"/>
    <w:rsid w:val="003C26D5"/>
    <w:rsid w:val="003E725D"/>
    <w:rsid w:val="004011EB"/>
    <w:rsid w:val="00447C30"/>
    <w:rsid w:val="00484D58"/>
    <w:rsid w:val="00485F7D"/>
    <w:rsid w:val="004947D0"/>
    <w:rsid w:val="004A0F1E"/>
    <w:rsid w:val="004A20F0"/>
    <w:rsid w:val="004B45A3"/>
    <w:rsid w:val="004C1C53"/>
    <w:rsid w:val="004E1DE1"/>
    <w:rsid w:val="004E6CC1"/>
    <w:rsid w:val="004F7CC9"/>
    <w:rsid w:val="00500391"/>
    <w:rsid w:val="00550DFF"/>
    <w:rsid w:val="00557C14"/>
    <w:rsid w:val="005A15AB"/>
    <w:rsid w:val="005B50A1"/>
    <w:rsid w:val="005B7EC4"/>
    <w:rsid w:val="005C7F81"/>
    <w:rsid w:val="005F2BD2"/>
    <w:rsid w:val="00605994"/>
    <w:rsid w:val="00611766"/>
    <w:rsid w:val="00631196"/>
    <w:rsid w:val="00647FCC"/>
    <w:rsid w:val="00664518"/>
    <w:rsid w:val="006671DF"/>
    <w:rsid w:val="006761F8"/>
    <w:rsid w:val="00676BD6"/>
    <w:rsid w:val="00677B82"/>
    <w:rsid w:val="006A3C45"/>
    <w:rsid w:val="006B29D2"/>
    <w:rsid w:val="006B2F72"/>
    <w:rsid w:val="006B43D8"/>
    <w:rsid w:val="006B63A9"/>
    <w:rsid w:val="006C64AE"/>
    <w:rsid w:val="006D1853"/>
    <w:rsid w:val="006F7532"/>
    <w:rsid w:val="00706D21"/>
    <w:rsid w:val="0072795F"/>
    <w:rsid w:val="00730440"/>
    <w:rsid w:val="007B1D9F"/>
    <w:rsid w:val="007C589F"/>
    <w:rsid w:val="007D230B"/>
    <w:rsid w:val="007E5311"/>
    <w:rsid w:val="007F22D9"/>
    <w:rsid w:val="00806539"/>
    <w:rsid w:val="00815D86"/>
    <w:rsid w:val="00817B97"/>
    <w:rsid w:val="00825516"/>
    <w:rsid w:val="008670BE"/>
    <w:rsid w:val="008763C9"/>
    <w:rsid w:val="008908A4"/>
    <w:rsid w:val="0089688D"/>
    <w:rsid w:val="008D41A8"/>
    <w:rsid w:val="008D7BCB"/>
    <w:rsid w:val="00923FA7"/>
    <w:rsid w:val="00927FCB"/>
    <w:rsid w:val="00931F60"/>
    <w:rsid w:val="0093652C"/>
    <w:rsid w:val="00941CE8"/>
    <w:rsid w:val="009606A0"/>
    <w:rsid w:val="00985CEF"/>
    <w:rsid w:val="009A5FD4"/>
    <w:rsid w:val="00A03EC0"/>
    <w:rsid w:val="00A135D8"/>
    <w:rsid w:val="00A301D3"/>
    <w:rsid w:val="00A36517"/>
    <w:rsid w:val="00A53FF5"/>
    <w:rsid w:val="00A602A6"/>
    <w:rsid w:val="00A67813"/>
    <w:rsid w:val="00A844ED"/>
    <w:rsid w:val="00A92CED"/>
    <w:rsid w:val="00A979E0"/>
    <w:rsid w:val="00AA16B2"/>
    <w:rsid w:val="00AD68E0"/>
    <w:rsid w:val="00AE7A79"/>
    <w:rsid w:val="00B067F5"/>
    <w:rsid w:val="00B260D6"/>
    <w:rsid w:val="00B30A44"/>
    <w:rsid w:val="00B62F1D"/>
    <w:rsid w:val="00B64B96"/>
    <w:rsid w:val="00B66088"/>
    <w:rsid w:val="00B7616B"/>
    <w:rsid w:val="00B87A86"/>
    <w:rsid w:val="00B93844"/>
    <w:rsid w:val="00BB108E"/>
    <w:rsid w:val="00BB64BE"/>
    <w:rsid w:val="00BE6A92"/>
    <w:rsid w:val="00C17F7D"/>
    <w:rsid w:val="00C313AF"/>
    <w:rsid w:val="00C46B73"/>
    <w:rsid w:val="00C96607"/>
    <w:rsid w:val="00CA03AB"/>
    <w:rsid w:val="00CC53C1"/>
    <w:rsid w:val="00CF12D0"/>
    <w:rsid w:val="00D00D73"/>
    <w:rsid w:val="00D0575D"/>
    <w:rsid w:val="00D100BD"/>
    <w:rsid w:val="00D13A6F"/>
    <w:rsid w:val="00D201D3"/>
    <w:rsid w:val="00D32FF9"/>
    <w:rsid w:val="00D34092"/>
    <w:rsid w:val="00D41BFF"/>
    <w:rsid w:val="00D4772A"/>
    <w:rsid w:val="00D92EDD"/>
    <w:rsid w:val="00D95E18"/>
    <w:rsid w:val="00DB49E9"/>
    <w:rsid w:val="00DE664E"/>
    <w:rsid w:val="00DF08F3"/>
    <w:rsid w:val="00DF794F"/>
    <w:rsid w:val="00E222A9"/>
    <w:rsid w:val="00E55E09"/>
    <w:rsid w:val="00EA0BF5"/>
    <w:rsid w:val="00EC3259"/>
    <w:rsid w:val="00ED0E8C"/>
    <w:rsid w:val="00ED7EEA"/>
    <w:rsid w:val="00EE5C26"/>
    <w:rsid w:val="00EF5C88"/>
    <w:rsid w:val="00F077A2"/>
    <w:rsid w:val="00F12CB1"/>
    <w:rsid w:val="00F24EB3"/>
    <w:rsid w:val="00F2589E"/>
    <w:rsid w:val="00F43307"/>
    <w:rsid w:val="00F50D51"/>
    <w:rsid w:val="00F946D0"/>
    <w:rsid w:val="00FC23FE"/>
    <w:rsid w:val="00FD5F5B"/>
    <w:rsid w:val="00FE47A5"/>
    <w:rsid w:val="00FF2A13"/>
    <w:rsid w:val="00FF5171"/>
    <w:rsid w:val="023C3969"/>
    <w:rsid w:val="03BE1534"/>
    <w:rsid w:val="03E61DD1"/>
    <w:rsid w:val="07F609DF"/>
    <w:rsid w:val="086E1979"/>
    <w:rsid w:val="09FA5FC9"/>
    <w:rsid w:val="0BFA26CC"/>
    <w:rsid w:val="0F755D97"/>
    <w:rsid w:val="10BB47E2"/>
    <w:rsid w:val="176D74D9"/>
    <w:rsid w:val="177911BD"/>
    <w:rsid w:val="229D1B5E"/>
    <w:rsid w:val="23313FCD"/>
    <w:rsid w:val="23AB05E3"/>
    <w:rsid w:val="26107139"/>
    <w:rsid w:val="26FD42C6"/>
    <w:rsid w:val="27345214"/>
    <w:rsid w:val="2B464AF0"/>
    <w:rsid w:val="30AE03DF"/>
    <w:rsid w:val="32BA1D08"/>
    <w:rsid w:val="3CEC4769"/>
    <w:rsid w:val="3F1865B2"/>
    <w:rsid w:val="40FD201B"/>
    <w:rsid w:val="41110C42"/>
    <w:rsid w:val="455D45DE"/>
    <w:rsid w:val="47953744"/>
    <w:rsid w:val="47A7017C"/>
    <w:rsid w:val="4BE82F6C"/>
    <w:rsid w:val="4FD03A54"/>
    <w:rsid w:val="511908BC"/>
    <w:rsid w:val="51643976"/>
    <w:rsid w:val="537F0208"/>
    <w:rsid w:val="56AE3502"/>
    <w:rsid w:val="60935A7D"/>
    <w:rsid w:val="614537F9"/>
    <w:rsid w:val="632043D3"/>
    <w:rsid w:val="650C08AB"/>
    <w:rsid w:val="696E3BB1"/>
    <w:rsid w:val="6C8B7F25"/>
    <w:rsid w:val="6CAA43E9"/>
    <w:rsid w:val="6CF02BF2"/>
    <w:rsid w:val="6F7F0550"/>
    <w:rsid w:val="6F8D5C4F"/>
    <w:rsid w:val="74DD5496"/>
    <w:rsid w:val="7AF329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AutoShape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4"/>
    <w:semiHidden/>
    <w:uiPriority w:val="99"/>
    <w:rPr>
      <w:rFonts w:ascii="宋体" w:cs="宋体"/>
      <w:sz w:val="18"/>
      <w:szCs w:val="18"/>
    </w:rPr>
  </w:style>
  <w:style w:type="paragraph" w:styleId="3">
    <w:name w:val="annotation text"/>
    <w:basedOn w:val="1"/>
    <w:link w:val="14"/>
    <w:semiHidden/>
    <w:uiPriority w:val="99"/>
    <w:pPr>
      <w:jc w:val="left"/>
    </w:pPr>
  </w:style>
  <w:style w:type="paragraph" w:styleId="4">
    <w:name w:val="Date"/>
    <w:basedOn w:val="1"/>
    <w:next w:val="1"/>
    <w:link w:val="15"/>
    <w:semiHidden/>
    <w:uiPriority w:val="99"/>
    <w:pPr>
      <w:ind w:left="100" w:leftChars="2500"/>
    </w:pPr>
  </w:style>
  <w:style w:type="paragraph" w:styleId="5">
    <w:name w:val="Body Text Indent 2"/>
    <w:basedOn w:val="1"/>
    <w:next w:val="1"/>
    <w:link w:val="16"/>
    <w:qFormat/>
    <w:uiPriority w:val="99"/>
    <w:pPr>
      <w:spacing w:after="120" w:line="480" w:lineRule="auto"/>
      <w:ind w:left="420" w:leftChars="200"/>
    </w:pPr>
    <w:rPr>
      <w:rFonts w:ascii="Times New Roman" w:hAnsi="Times New Roman" w:cs="Times New Roman"/>
    </w:rPr>
  </w:style>
  <w:style w:type="paragraph" w:styleId="6">
    <w:name w:val="Balloon Text"/>
    <w:basedOn w:val="1"/>
    <w:link w:val="17"/>
    <w:semiHidden/>
    <w:qFormat/>
    <w:uiPriority w:val="99"/>
    <w:rPr>
      <w:sz w:val="18"/>
      <w:szCs w:val="18"/>
    </w:rPr>
  </w:style>
  <w:style w:type="paragraph" w:styleId="7">
    <w:name w:val="footer"/>
    <w:basedOn w:val="1"/>
    <w:link w:val="18"/>
    <w:uiPriority w:val="99"/>
    <w:pPr>
      <w:tabs>
        <w:tab w:val="center" w:pos="4153"/>
        <w:tab w:val="right" w:pos="8306"/>
      </w:tabs>
      <w:snapToGrid w:val="0"/>
      <w:jc w:val="left"/>
    </w:pPr>
    <w:rPr>
      <w:sz w:val="18"/>
      <w:szCs w:val="18"/>
    </w:rPr>
  </w:style>
  <w:style w:type="paragraph" w:styleId="8">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9">
    <w:name w:val="List"/>
    <w:basedOn w:val="1"/>
    <w:uiPriority w:val="99"/>
    <w:pPr>
      <w:widowControl/>
      <w:ind w:left="200" w:hanging="200" w:hangingChars="200"/>
      <w:jc w:val="left"/>
    </w:pPr>
    <w:rPr>
      <w:rFonts w:ascii="Times New Roman" w:hAnsi="Times New Roman" w:cs="Times New Roman"/>
      <w:kern w:val="0"/>
      <w:sz w:val="20"/>
      <w:szCs w:val="20"/>
    </w:rPr>
  </w:style>
  <w:style w:type="paragraph" w:styleId="10">
    <w:name w:val="Title"/>
    <w:basedOn w:val="1"/>
    <w:next w:val="1"/>
    <w:link w:val="20"/>
    <w:qFormat/>
    <w:uiPriority w:val="99"/>
    <w:pPr>
      <w:spacing w:before="240" w:after="60"/>
      <w:jc w:val="center"/>
      <w:outlineLvl w:val="0"/>
    </w:pPr>
    <w:rPr>
      <w:rFonts w:ascii="Cambria" w:hAnsi="Cambria" w:cs="Cambria"/>
      <w:b/>
      <w:bCs/>
      <w:sz w:val="32"/>
      <w:szCs w:val="32"/>
    </w:rPr>
  </w:style>
  <w:style w:type="character" w:styleId="13">
    <w:name w:val="annotation reference"/>
    <w:basedOn w:val="12"/>
    <w:semiHidden/>
    <w:qFormat/>
    <w:uiPriority w:val="99"/>
    <w:rPr>
      <w:sz w:val="21"/>
      <w:szCs w:val="21"/>
    </w:rPr>
  </w:style>
  <w:style w:type="character" w:customStyle="1" w:styleId="14">
    <w:name w:val="批注文字 Char"/>
    <w:basedOn w:val="12"/>
    <w:link w:val="3"/>
    <w:semiHidden/>
    <w:qFormat/>
    <w:locked/>
    <w:uiPriority w:val="99"/>
    <w:rPr>
      <w:rFonts w:ascii="Calibri" w:hAnsi="Calibri" w:cs="Calibri"/>
      <w:sz w:val="21"/>
      <w:szCs w:val="21"/>
    </w:rPr>
  </w:style>
  <w:style w:type="character" w:customStyle="1" w:styleId="15">
    <w:name w:val="日期 Char"/>
    <w:basedOn w:val="12"/>
    <w:link w:val="4"/>
    <w:semiHidden/>
    <w:qFormat/>
    <w:locked/>
    <w:uiPriority w:val="99"/>
    <w:rPr>
      <w:rFonts w:ascii="Calibri" w:hAnsi="Calibri" w:eastAsia="宋体" w:cs="Calibri"/>
      <w:kern w:val="2"/>
      <w:sz w:val="22"/>
      <w:szCs w:val="22"/>
    </w:rPr>
  </w:style>
  <w:style w:type="character" w:customStyle="1" w:styleId="16">
    <w:name w:val="正文文本缩进 2 Char"/>
    <w:basedOn w:val="12"/>
    <w:link w:val="5"/>
    <w:locked/>
    <w:uiPriority w:val="99"/>
    <w:rPr>
      <w:rFonts w:ascii="Times New Roman" w:hAnsi="Times New Roman" w:eastAsia="宋体" w:cs="Times New Roman"/>
    </w:rPr>
  </w:style>
  <w:style w:type="character" w:customStyle="1" w:styleId="17">
    <w:name w:val="批注框文本 Char"/>
    <w:basedOn w:val="12"/>
    <w:link w:val="6"/>
    <w:semiHidden/>
    <w:locked/>
    <w:uiPriority w:val="99"/>
    <w:rPr>
      <w:sz w:val="18"/>
      <w:szCs w:val="18"/>
    </w:rPr>
  </w:style>
  <w:style w:type="character" w:customStyle="1" w:styleId="18">
    <w:name w:val="页脚 Char"/>
    <w:basedOn w:val="12"/>
    <w:link w:val="7"/>
    <w:locked/>
    <w:uiPriority w:val="99"/>
    <w:rPr>
      <w:sz w:val="18"/>
      <w:szCs w:val="18"/>
    </w:rPr>
  </w:style>
  <w:style w:type="character" w:customStyle="1" w:styleId="19">
    <w:name w:val="页眉 Char"/>
    <w:basedOn w:val="12"/>
    <w:link w:val="8"/>
    <w:locked/>
    <w:uiPriority w:val="99"/>
    <w:rPr>
      <w:sz w:val="18"/>
      <w:szCs w:val="18"/>
    </w:rPr>
  </w:style>
  <w:style w:type="character" w:customStyle="1" w:styleId="20">
    <w:name w:val="标题 Char"/>
    <w:basedOn w:val="12"/>
    <w:link w:val="10"/>
    <w:qFormat/>
    <w:locked/>
    <w:uiPriority w:val="99"/>
    <w:rPr>
      <w:rFonts w:ascii="Cambria" w:hAnsi="Cambria" w:eastAsia="宋体" w:cs="Cambria"/>
      <w:b/>
      <w:bCs/>
      <w:sz w:val="32"/>
      <w:szCs w:val="32"/>
    </w:rPr>
  </w:style>
  <w:style w:type="paragraph" w:customStyle="1" w:styleId="21">
    <w:name w:val="Char"/>
    <w:basedOn w:val="1"/>
    <w:semiHidden/>
    <w:uiPriority w:val="99"/>
    <w:pPr>
      <w:ind w:left="-48"/>
    </w:pPr>
    <w:rPr>
      <w:rFonts w:ascii="Times New Roman" w:hAnsi="Times New Roman" w:cs="Times New Roman"/>
    </w:rPr>
  </w:style>
  <w:style w:type="paragraph" w:customStyle="1" w:styleId="22">
    <w:name w:val="0正文"/>
    <w:basedOn w:val="1"/>
    <w:qFormat/>
    <w:uiPriority w:val="99"/>
    <w:pPr>
      <w:spacing w:line="360" w:lineRule="auto"/>
      <w:ind w:firstLine="720" w:firstLineChars="200"/>
    </w:pPr>
    <w:rPr>
      <w:rFonts w:ascii="Times New Roman" w:hAnsi="Times New Roman" w:cs="Times New Roman"/>
      <w:sz w:val="24"/>
      <w:szCs w:val="24"/>
    </w:rPr>
  </w:style>
  <w:style w:type="paragraph" w:styleId="23">
    <w:name w:val="List Paragraph"/>
    <w:basedOn w:val="1"/>
    <w:qFormat/>
    <w:uiPriority w:val="99"/>
    <w:pPr>
      <w:ind w:firstLine="420" w:firstLineChars="200"/>
    </w:pPr>
  </w:style>
  <w:style w:type="character" w:customStyle="1" w:styleId="24">
    <w:name w:val="文档结构图 Char"/>
    <w:basedOn w:val="12"/>
    <w:link w:val="2"/>
    <w:semiHidden/>
    <w:locked/>
    <w:uiPriority w:val="99"/>
    <w:rPr>
      <w:rFonts w:ascii="宋体" w:hAnsi="Calibri" w:cs="宋体"/>
      <w:kern w:val="2"/>
      <w:sz w:val="18"/>
      <w:szCs w:val="18"/>
    </w:rPr>
  </w:style>
  <w:style w:type="paragraph" w:customStyle="1" w:styleId="25">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3</Pages>
  <Words>1199</Words>
  <Characters>1294</Characters>
  <Lines>10</Lines>
  <Paragraphs>2</Paragraphs>
  <TotalTime>184</TotalTime>
  <ScaleCrop>false</ScaleCrop>
  <LinksUpToDate>false</LinksUpToDate>
  <CharactersWithSpaces>1337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2022-05-07T12:39:00Z</dcterms:created>
  <dc:creator>Administrator</dc:creator>
  <cp:lastModifiedBy>Administrator</cp:lastModifiedBy>
  <cp:lastPrinted>2022-05-27T07:17:00Z</cp:lastPrinted>
  <dcterms:modified xsi:type="dcterms:W3CDTF">2022-05-30T01:12:12Z</dcterms:modified>
  <dc:title>鞍山经济开发区行政审批办文件</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C09D80BD60C24528AD8A2EBF987F79ED</vt:lpwstr>
  </property>
</Properties>
</file>